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07060B97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992F6C">
        <w:t>10</w:t>
      </w:r>
      <w:r w:rsidR="00A159C0">
        <w:t>1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ED1643" w:rsidRPr="00A94B23">
        <w:t>2</w:t>
      </w:r>
      <w:r w:rsidR="00496A00" w:rsidRPr="00A94B23">
        <w:t>1</w:t>
      </w:r>
      <w:r w:rsidR="004909BE" w:rsidRPr="004909BE">
        <w:t>1</w:t>
      </w:r>
      <w:r w:rsidR="009060D3" w:rsidRPr="009060D3">
        <w:t>7303</w:t>
      </w:r>
      <w:r w:rsidR="00B22FD2">
        <w:t xml:space="preserve"> </w:t>
      </w:r>
      <w:r w:rsidR="00E30DF4">
        <w:t xml:space="preserve"> </w:t>
      </w:r>
    </w:p>
    <w:p w14:paraId="500197F1" w14:textId="4FABA444" w:rsidR="005D1E89" w:rsidRPr="00A94B23" w:rsidRDefault="00DB6BB2" w:rsidP="005D1E89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A159C0">
        <w:t>Nov</w:t>
      </w:r>
      <w:r w:rsidR="00894FE0">
        <w:t>.</w:t>
      </w:r>
      <w:r w:rsidR="008463E0">
        <w:t xml:space="preserve"> 1</w:t>
      </w:r>
      <w:r w:rsidR="00894FE0" w:rsidRPr="00A94B23">
        <w:t xml:space="preserve"> –</w:t>
      </w:r>
      <w:r w:rsidR="008463E0">
        <w:t xml:space="preserve"> </w:t>
      </w:r>
      <w:r w:rsidR="00A159C0">
        <w:t>Nov</w:t>
      </w:r>
      <w:r w:rsidR="00894FE0">
        <w:t>.</w:t>
      </w:r>
      <w:r w:rsidR="00131EF3">
        <w:t xml:space="preserve"> </w:t>
      </w:r>
      <w:r w:rsidR="00A159C0">
        <w:t>1</w:t>
      </w:r>
      <w:r w:rsidR="008463E0">
        <w:t>2</w:t>
      </w:r>
      <w:r w:rsidR="009C717C">
        <w:t>,</w:t>
      </w:r>
      <w:r w:rsidR="005D1E89" w:rsidRPr="00A94B23">
        <w:t xml:space="preserve"> 20</w:t>
      </w:r>
      <w:r w:rsidR="00ED1643" w:rsidRPr="00A94B23">
        <w:t>2</w:t>
      </w:r>
      <w:r w:rsidR="00E30DF4">
        <w:t>1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3EBC3FDD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A159C0">
        <w:rPr>
          <w:sz w:val="22"/>
        </w:rPr>
        <w:t>8</w:t>
      </w:r>
      <w:r w:rsidR="00CD24EC" w:rsidRPr="00CD24EC">
        <w:rPr>
          <w:sz w:val="22"/>
        </w:rPr>
        <w:t>.</w:t>
      </w:r>
      <w:r w:rsidR="00992F6C">
        <w:rPr>
          <w:sz w:val="22"/>
        </w:rPr>
        <w:t>9</w:t>
      </w:r>
      <w:r w:rsidR="00CD24EC" w:rsidRPr="00CD24EC">
        <w:rPr>
          <w:sz w:val="22"/>
        </w:rPr>
        <w:t>.4</w:t>
      </w:r>
      <w:r w:rsidR="008D235D">
        <w:rPr>
          <w:sz w:val="22"/>
        </w:rPr>
        <w:t>.</w:t>
      </w:r>
      <w:r w:rsidR="004909BE">
        <w:rPr>
          <w:sz w:val="22"/>
        </w:rPr>
        <w:t>5</w:t>
      </w:r>
    </w:p>
    <w:p w14:paraId="57D8FDDC" w14:textId="044693C4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</w:p>
    <w:p w14:paraId="3A8FC3FA" w14:textId="561F4676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CD24EC" w:rsidRPr="00CD24EC">
        <w:rPr>
          <w:sz w:val="22"/>
        </w:rPr>
        <w:t xml:space="preserve">Discussion on </w:t>
      </w:r>
      <w:r w:rsidR="00994847">
        <w:rPr>
          <w:sz w:val="22"/>
        </w:rPr>
        <w:t xml:space="preserve">the </w:t>
      </w:r>
      <w:r w:rsidR="00B42543">
        <w:rPr>
          <w:sz w:val="22"/>
        </w:rPr>
        <w:t>signaling</w:t>
      </w:r>
      <w:r w:rsidR="00A81123">
        <w:rPr>
          <w:sz w:val="22"/>
        </w:rPr>
        <w:t xml:space="preserve"> </w:t>
      </w:r>
      <w:r w:rsidR="006C750D">
        <w:rPr>
          <w:sz w:val="22"/>
        </w:rPr>
        <w:t xml:space="preserve">characteristic </w:t>
      </w:r>
      <w:r w:rsidR="00A81123">
        <w:rPr>
          <w:sz w:val="22"/>
        </w:rPr>
        <w:t xml:space="preserve">requirement </w:t>
      </w:r>
      <w:r w:rsidR="00994847">
        <w:rPr>
          <w:sz w:val="22"/>
        </w:rPr>
        <w:t xml:space="preserve">in </w:t>
      </w:r>
      <w:r w:rsidR="00992F6C">
        <w:rPr>
          <w:sz w:val="22"/>
        </w:rPr>
        <w:t xml:space="preserve">FR2 HST </w:t>
      </w:r>
      <w:r w:rsidR="00CD24EC" w:rsidRPr="00CD24EC">
        <w:rPr>
          <w:sz w:val="22"/>
        </w:rPr>
        <w:t xml:space="preserve">RRM </w:t>
      </w:r>
      <w:r w:rsidR="00A81123">
        <w:rPr>
          <w:sz w:val="22"/>
        </w:rPr>
        <w:t xml:space="preserve"> </w:t>
      </w:r>
      <w:r w:rsidR="005D7540">
        <w:rPr>
          <w:sz w:val="22"/>
        </w:rPr>
        <w:t xml:space="preserve"> </w:t>
      </w:r>
      <w:r w:rsidR="00E30DF4">
        <w:rPr>
          <w:sz w:val="22"/>
        </w:rPr>
        <w:t xml:space="preserve">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679EECE4" w14:textId="5D735CE7" w:rsidR="00FD38C5" w:rsidRPr="00A159C0" w:rsidRDefault="00FD38C5" w:rsidP="00FD38C5">
      <w:pPr>
        <w:pStyle w:val="0Maintext"/>
        <w:spacing w:after="120" w:afterAutospacing="0" w:line="240" w:lineRule="auto"/>
        <w:ind w:firstLine="0"/>
        <w:rPr>
          <w:rFonts w:ascii="Times New Roman" w:hAnsi="Times New Roman" w:cs="Times New Roman"/>
        </w:rPr>
      </w:pPr>
      <w:r w:rsidRPr="00A159C0">
        <w:rPr>
          <w:rFonts w:ascii="Times New Roman" w:hAnsi="Times New Roman" w:cs="Times New Roman"/>
          <w:lang w:val="en-US"/>
        </w:rPr>
        <w:t xml:space="preserve">In </w:t>
      </w:r>
      <w:r w:rsidRPr="00A159C0">
        <w:rPr>
          <w:rFonts w:ascii="Times New Roman" w:hAnsi="Times New Roman" w:cs="Times New Roman"/>
        </w:rPr>
        <w:t xml:space="preserve">Rel-17 </w:t>
      </w:r>
      <w:r w:rsidR="00CD24EC" w:rsidRPr="00A159C0">
        <w:rPr>
          <w:rFonts w:ascii="Times New Roman" w:hAnsi="Times New Roman" w:cs="Times New Roman"/>
        </w:rPr>
        <w:t xml:space="preserve">NR support for </w:t>
      </w:r>
      <w:r w:rsidR="00FA0EAD" w:rsidRPr="00A159C0">
        <w:rPr>
          <w:rFonts w:ascii="Times New Roman" w:hAnsi="Times New Roman" w:cs="Times New Roman"/>
        </w:rPr>
        <w:t>high-speed</w:t>
      </w:r>
      <w:r w:rsidR="00CD24EC" w:rsidRPr="00A159C0">
        <w:rPr>
          <w:rFonts w:ascii="Times New Roman" w:hAnsi="Times New Roman" w:cs="Times New Roman"/>
        </w:rPr>
        <w:t xml:space="preserve"> train scenario in FR2</w:t>
      </w:r>
      <w:r w:rsidRPr="00A159C0">
        <w:rPr>
          <w:rFonts w:ascii="Times New Roman" w:hAnsi="Times New Roman" w:cs="Times New Roman"/>
        </w:rPr>
        <w:t xml:space="preserve"> [1],</w:t>
      </w:r>
      <w:r w:rsidR="00CD24EC" w:rsidRPr="00A159C0">
        <w:rPr>
          <w:rFonts w:ascii="Times New Roman" w:hAnsi="Times New Roman" w:cs="Times New Roman"/>
        </w:rPr>
        <w:t xml:space="preserve"> potential RRM enhancement is </w:t>
      </w:r>
      <w:r w:rsidRPr="00A159C0">
        <w:rPr>
          <w:rFonts w:ascii="Times New Roman" w:hAnsi="Times New Roman" w:cs="Times New Roman"/>
        </w:rPr>
        <w:t xml:space="preserve">proposed: </w:t>
      </w:r>
    </w:p>
    <w:p w14:paraId="57B0BFC4" w14:textId="7E6044EE" w:rsidR="00CD24EC" w:rsidRPr="00A159C0" w:rsidRDefault="00CD24EC" w:rsidP="00550BD3">
      <w:pPr>
        <w:numPr>
          <w:ilvl w:val="1"/>
          <w:numId w:val="4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159C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Study and identify RRM requirements </w:t>
      </w:r>
      <w:r w:rsidR="002220DE" w:rsidRPr="00A159C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impact</w:t>
      </w:r>
      <w:r w:rsidRPr="00A159C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and possible enhancement for </w:t>
      </w:r>
    </w:p>
    <w:p w14:paraId="32B9A1E3" w14:textId="77777777" w:rsidR="00CD24EC" w:rsidRPr="00A159C0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159C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Idle/inactive mode cell reselection requirements enhancement </w:t>
      </w:r>
    </w:p>
    <w:p w14:paraId="16845995" w14:textId="77777777" w:rsidR="00CD24EC" w:rsidRPr="00A159C0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159C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Connected mode requirements</w:t>
      </w:r>
    </w:p>
    <w:p w14:paraId="6E6D73FB" w14:textId="77777777" w:rsidR="00CD24EC" w:rsidRPr="00A159C0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159C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Handover delay requirement </w:t>
      </w:r>
    </w:p>
    <w:p w14:paraId="78074FA1" w14:textId="77777777" w:rsidR="00CD24EC" w:rsidRPr="00A159C0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159C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Measurement requirements including both L1 and SSB based L3 measurement </w:t>
      </w:r>
    </w:p>
    <w:p w14:paraId="4B86BF9C" w14:textId="77777777" w:rsidR="00CD24EC" w:rsidRPr="00A159C0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159C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Beam management requirements including beam failure detection, candidate beam detection performance requirements</w:t>
      </w:r>
    </w:p>
    <w:p w14:paraId="0B71A1B6" w14:textId="77777777" w:rsidR="00CD24EC" w:rsidRPr="00A159C0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A159C0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Other requirements if identified </w:t>
      </w:r>
    </w:p>
    <w:p w14:paraId="1DDC8850" w14:textId="77777777" w:rsidR="00CD24EC" w:rsidRPr="00A159C0" w:rsidRDefault="00CD24EC" w:rsidP="00FD38C5">
      <w:pPr>
        <w:pStyle w:val="0Maintext"/>
        <w:spacing w:after="120" w:afterAutospacing="0" w:line="240" w:lineRule="auto"/>
        <w:ind w:firstLine="0"/>
        <w:rPr>
          <w:rFonts w:ascii="Times New Roman" w:hAnsi="Times New Roman" w:cs="Times New Roman"/>
        </w:rPr>
      </w:pPr>
    </w:p>
    <w:p w14:paraId="207800A3" w14:textId="77777777" w:rsidR="00A159C0" w:rsidRPr="00A159C0" w:rsidRDefault="00A159C0" w:rsidP="00A159C0">
      <w:pPr>
        <w:rPr>
          <w:rFonts w:ascii="Times New Roman" w:hAnsi="Times New Roman" w:cs="Times New Roman"/>
          <w:sz w:val="20"/>
          <w:szCs w:val="20"/>
        </w:rPr>
      </w:pPr>
      <w:r w:rsidRPr="00A159C0">
        <w:rPr>
          <w:rFonts w:ascii="Times New Roman" w:hAnsi="Times New Roman" w:cs="Times New Roman"/>
          <w:sz w:val="20"/>
          <w:szCs w:val="20"/>
        </w:rPr>
        <w:t xml:space="preserve">[2,3] captures RRM related discussion in RAN4 100-e. </w:t>
      </w:r>
    </w:p>
    <w:p w14:paraId="38291AFC" w14:textId="77777777" w:rsidR="00A159C0" w:rsidRPr="00A159C0" w:rsidRDefault="00A159C0" w:rsidP="005970D4">
      <w:pPr>
        <w:rPr>
          <w:rFonts w:ascii="Times New Roman" w:hAnsi="Times New Roman" w:cs="Times New Roman"/>
          <w:sz w:val="20"/>
          <w:szCs w:val="20"/>
        </w:rPr>
      </w:pPr>
    </w:p>
    <w:p w14:paraId="5579FF64" w14:textId="18A97639" w:rsidR="008D235D" w:rsidRPr="00A159C0" w:rsidRDefault="005970D4" w:rsidP="005970D4">
      <w:pPr>
        <w:rPr>
          <w:rFonts w:ascii="Times New Roman" w:hAnsi="Times New Roman" w:cs="Times New Roman"/>
          <w:sz w:val="20"/>
          <w:szCs w:val="20"/>
        </w:rPr>
      </w:pPr>
      <w:r w:rsidRPr="00A159C0">
        <w:rPr>
          <w:rFonts w:ascii="Times New Roman" w:hAnsi="Times New Roman" w:cs="Times New Roman"/>
          <w:sz w:val="20"/>
          <w:szCs w:val="20"/>
        </w:rPr>
        <w:t>In this paper, we</w:t>
      </w:r>
      <w:r w:rsidR="00BC0F91" w:rsidRPr="00A159C0">
        <w:rPr>
          <w:rFonts w:ascii="Times New Roman" w:hAnsi="Times New Roman" w:cs="Times New Roman"/>
          <w:sz w:val="20"/>
          <w:szCs w:val="20"/>
        </w:rPr>
        <w:t xml:space="preserve"> </w:t>
      </w:r>
      <w:r w:rsidR="009C4200" w:rsidRPr="00A159C0">
        <w:rPr>
          <w:rFonts w:ascii="Times New Roman" w:hAnsi="Times New Roman" w:cs="Times New Roman"/>
          <w:sz w:val="20"/>
          <w:szCs w:val="20"/>
        </w:rPr>
        <w:t>discuss</w:t>
      </w:r>
      <w:r w:rsidR="00BC0F91" w:rsidRPr="00A159C0">
        <w:rPr>
          <w:rFonts w:ascii="Times New Roman" w:hAnsi="Times New Roman" w:cs="Times New Roman"/>
          <w:sz w:val="20"/>
          <w:szCs w:val="20"/>
        </w:rPr>
        <w:t xml:space="preserve"> the</w:t>
      </w:r>
      <w:r w:rsidR="00CE32D4" w:rsidRPr="00A159C0">
        <w:rPr>
          <w:rFonts w:ascii="Times New Roman" w:hAnsi="Times New Roman" w:cs="Times New Roman"/>
          <w:sz w:val="20"/>
          <w:szCs w:val="20"/>
        </w:rPr>
        <w:t xml:space="preserve"> </w:t>
      </w:r>
      <w:r w:rsidR="00D7451E" w:rsidRPr="00A159C0">
        <w:rPr>
          <w:rFonts w:ascii="Times New Roman" w:hAnsi="Times New Roman" w:cs="Times New Roman"/>
          <w:sz w:val="20"/>
          <w:szCs w:val="20"/>
        </w:rPr>
        <w:t>signaling characteristic requirement</w:t>
      </w:r>
      <w:r w:rsidR="00A81123" w:rsidRPr="00A159C0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DE0B257" w14:textId="608D7389" w:rsidR="007C3B68" w:rsidRDefault="009B01F8" w:rsidP="00FE133F">
      <w:pPr>
        <w:pStyle w:val="Heading1"/>
        <w:rPr>
          <w:sz w:val="20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913F6" w:rsidRPr="00A94B23">
        <w:rPr>
          <w:sz w:val="32"/>
          <w:szCs w:val="32"/>
          <w:lang w:val="en-US"/>
        </w:rPr>
        <w:t>Discussion</w:t>
      </w:r>
    </w:p>
    <w:p w14:paraId="3BDA06F7" w14:textId="33F3C55A" w:rsidR="00280271" w:rsidRPr="00280271" w:rsidRDefault="00280271" w:rsidP="00280271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>RLM/BFD and link recovery</w:t>
      </w:r>
      <w:r w:rsidRPr="00280271"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  <w:t xml:space="preserve"> </w:t>
      </w:r>
    </w:p>
    <w:p w14:paraId="713C92D6" w14:textId="77777777" w:rsidR="00280271" w:rsidRDefault="00280271" w:rsidP="00280271">
      <w:pPr>
        <w:rPr>
          <w:sz w:val="20"/>
          <w:szCs w:val="20"/>
        </w:rPr>
      </w:pPr>
    </w:p>
    <w:p w14:paraId="7D1C0761" w14:textId="50CF4522" w:rsidR="00617A1B" w:rsidRPr="0038538A" w:rsidRDefault="006E0711" w:rsidP="00617A1B">
      <w:pPr>
        <w:rPr>
          <w:rFonts w:ascii="Times New Roman" w:hAnsi="Times New Roman" w:cs="Times New Roman"/>
          <w:sz w:val="20"/>
          <w:szCs w:val="20"/>
        </w:rPr>
      </w:pPr>
      <w:r w:rsidRPr="0038538A">
        <w:rPr>
          <w:rFonts w:ascii="Times New Roman" w:hAnsi="Times New Roman" w:cs="Times New Roman"/>
          <w:sz w:val="20"/>
          <w:szCs w:val="20"/>
        </w:rPr>
        <w:t xml:space="preserve">In </w:t>
      </w:r>
      <w:r w:rsidR="00280271" w:rsidRPr="0038538A">
        <w:rPr>
          <w:rFonts w:ascii="Times New Roman" w:hAnsi="Times New Roman" w:cs="Times New Roman"/>
          <w:sz w:val="20"/>
          <w:szCs w:val="20"/>
        </w:rPr>
        <w:t xml:space="preserve">RAN4 </w:t>
      </w:r>
      <w:r w:rsidR="0038538A" w:rsidRPr="0038538A">
        <w:rPr>
          <w:rFonts w:ascii="Times New Roman" w:hAnsi="Times New Roman" w:cs="Times New Roman"/>
          <w:sz w:val="20"/>
          <w:szCs w:val="20"/>
        </w:rPr>
        <w:t>100</w:t>
      </w:r>
      <w:r w:rsidR="00280271" w:rsidRPr="0038538A">
        <w:rPr>
          <w:rFonts w:ascii="Times New Roman" w:hAnsi="Times New Roman" w:cs="Times New Roman"/>
          <w:sz w:val="20"/>
          <w:szCs w:val="20"/>
        </w:rPr>
        <w:t>e</w:t>
      </w:r>
      <w:r w:rsidR="00F33A84" w:rsidRPr="0038538A">
        <w:rPr>
          <w:rFonts w:ascii="Times New Roman" w:hAnsi="Times New Roman" w:cs="Times New Roman"/>
          <w:sz w:val="20"/>
          <w:szCs w:val="20"/>
        </w:rPr>
        <w:t>, the following agreements have been captured in [3]</w:t>
      </w:r>
      <w:r w:rsidR="00280271" w:rsidRPr="0038538A">
        <w:rPr>
          <w:rFonts w:ascii="Times New Roman" w:hAnsi="Times New Roman" w:cs="Times New Roman"/>
          <w:sz w:val="20"/>
          <w:szCs w:val="20"/>
        </w:rPr>
        <w:t xml:space="preserve"> on RLM/BFD and link recovery</w:t>
      </w:r>
      <w:r w:rsidR="00F33A84" w:rsidRPr="0038538A">
        <w:rPr>
          <w:rFonts w:ascii="Times New Roman" w:hAnsi="Times New Roman" w:cs="Times New Roman"/>
          <w:sz w:val="20"/>
          <w:szCs w:val="20"/>
        </w:rPr>
        <w:t>.</w:t>
      </w:r>
    </w:p>
    <w:p w14:paraId="44504AD3" w14:textId="781A876C" w:rsidR="00364636" w:rsidRDefault="00A40248" w:rsidP="00617A1B">
      <w:pPr>
        <w:rPr>
          <w:b/>
          <w:bCs/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CA3D5C" wp14:editId="61F2EF0E">
                <wp:simplePos x="0" y="0"/>
                <wp:positionH relativeFrom="column">
                  <wp:posOffset>56806</wp:posOffset>
                </wp:positionH>
                <wp:positionV relativeFrom="paragraph">
                  <wp:posOffset>99504</wp:posOffset>
                </wp:positionV>
                <wp:extent cx="5905500" cy="935026"/>
                <wp:effectExtent l="0" t="0" r="12700" b="177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0" cy="9350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D921D1" w14:textId="77777777" w:rsidR="00280271" w:rsidRPr="0038538A" w:rsidRDefault="00280271" w:rsidP="00280271">
                            <w:pPr>
                              <w:numPr>
                                <w:ilvl w:val="0"/>
                                <w:numId w:val="18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ind w:left="36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8538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RLM/BFD</w:t>
                            </w:r>
                            <w:r w:rsidRPr="0038538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0DE38287" w14:textId="77777777" w:rsidR="0038538A" w:rsidRPr="0038538A" w:rsidRDefault="0038538A" w:rsidP="0038538A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120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8538A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</w:rPr>
                              <w:t>The sharing factor P and P</w:t>
                            </w:r>
                            <w:r w:rsidRPr="0038538A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vertAlign w:val="subscript"/>
                              </w:rPr>
                              <w:t>CBD</w:t>
                            </w:r>
                            <w:r w:rsidRPr="0038538A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</w:rPr>
                              <w:t xml:space="preserve">, current specification can be reused for FR2 HST </w:t>
                            </w:r>
                          </w:p>
                          <w:p w14:paraId="72F5B148" w14:textId="21E31C9E" w:rsidR="00280271" w:rsidRPr="0038538A" w:rsidRDefault="0038538A" w:rsidP="009B0233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spacing w:after="12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8538A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</w:rPr>
                              <w:t xml:space="preserve">RAN4 will further study the </w:t>
                            </w:r>
                            <w:r w:rsidRPr="0038538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time instances for measurement for RLM/CBD evaluation period for short DRX case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CA3D5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.45pt;margin-top:7.85pt;width:465pt;height:7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" fillcolor="white [3201]" strokeweight=".5pt">
                <v:textbox>
                  <w:txbxContent>
                    <w:p w14:paraId="6CD921D1" w14:textId="77777777" w:rsidR="00280271" w:rsidRPr="0038538A" w:rsidRDefault="00280271" w:rsidP="00280271">
                      <w:pPr>
                        <w:numPr>
                          <w:ilvl w:val="0"/>
                          <w:numId w:val="18"/>
                        </w:numPr>
                        <w:tabs>
                          <w:tab w:val="clear" w:pos="720"/>
                          <w:tab w:val="num" w:pos="360"/>
                        </w:tabs>
                        <w:ind w:left="36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8538A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GB"/>
                        </w:rPr>
                        <w:t>RLM/BFD</w:t>
                      </w:r>
                      <w:r w:rsidRPr="0038538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:</w:t>
                      </w:r>
                    </w:p>
                    <w:p w14:paraId="0DE38287" w14:textId="77777777" w:rsidR="0038538A" w:rsidRPr="0038538A" w:rsidRDefault="0038538A" w:rsidP="0038538A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120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</w:rPr>
                      </w:pPr>
                      <w:r w:rsidRPr="0038538A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</w:rPr>
                        <w:t>The sharing factor P and P</w:t>
                      </w:r>
                      <w:r w:rsidRPr="0038538A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vertAlign w:val="subscript"/>
                        </w:rPr>
                        <w:t>CBD</w:t>
                      </w:r>
                      <w:r w:rsidRPr="0038538A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</w:rPr>
                        <w:t xml:space="preserve">, current specification can be reused for FR2 HST </w:t>
                      </w:r>
                    </w:p>
                    <w:p w14:paraId="72F5B148" w14:textId="21E31C9E" w:rsidR="00280271" w:rsidRPr="0038538A" w:rsidRDefault="0038538A" w:rsidP="009B0233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spacing w:after="12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8538A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</w:rPr>
                        <w:t xml:space="preserve">RAN4 will further study the </w:t>
                      </w:r>
                      <w:r w:rsidRPr="0038538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time instances for measurement for RLM/CBD evaluation period for short DRX case</w:t>
                      </w:r>
                    </w:p>
                  </w:txbxContent>
                </v:textbox>
              </v:shape>
            </w:pict>
          </mc:Fallback>
        </mc:AlternateContent>
      </w:r>
    </w:p>
    <w:p w14:paraId="34811CE9" w14:textId="583EEC96" w:rsidR="00364636" w:rsidRDefault="00364636" w:rsidP="00617A1B">
      <w:pPr>
        <w:rPr>
          <w:b/>
          <w:bCs/>
          <w:sz w:val="20"/>
          <w:szCs w:val="20"/>
        </w:rPr>
      </w:pPr>
    </w:p>
    <w:p w14:paraId="01071D73" w14:textId="090167EC" w:rsidR="00364636" w:rsidRDefault="00364636" w:rsidP="00617A1B">
      <w:pPr>
        <w:rPr>
          <w:b/>
          <w:bCs/>
          <w:sz w:val="20"/>
          <w:szCs w:val="20"/>
        </w:rPr>
      </w:pPr>
    </w:p>
    <w:p w14:paraId="15FC837B" w14:textId="77ECB8AD" w:rsidR="00364636" w:rsidRDefault="00364636" w:rsidP="00617A1B">
      <w:pPr>
        <w:rPr>
          <w:sz w:val="20"/>
          <w:szCs w:val="20"/>
        </w:rPr>
      </w:pPr>
    </w:p>
    <w:p w14:paraId="4F75C74C" w14:textId="746B9196" w:rsidR="00F33A84" w:rsidRDefault="00F33A84" w:rsidP="00617A1B">
      <w:pPr>
        <w:rPr>
          <w:sz w:val="20"/>
          <w:szCs w:val="20"/>
        </w:rPr>
      </w:pPr>
    </w:p>
    <w:p w14:paraId="5DBD25AC" w14:textId="3C5B0CD4" w:rsidR="00F33A84" w:rsidRDefault="00F33A84" w:rsidP="00617A1B">
      <w:pPr>
        <w:rPr>
          <w:sz w:val="20"/>
          <w:szCs w:val="20"/>
        </w:rPr>
      </w:pPr>
    </w:p>
    <w:p w14:paraId="0C07F696" w14:textId="288B9C9B" w:rsidR="00F33A84" w:rsidRDefault="00F33A84" w:rsidP="00617A1B">
      <w:pPr>
        <w:rPr>
          <w:sz w:val="20"/>
          <w:szCs w:val="20"/>
        </w:rPr>
      </w:pPr>
    </w:p>
    <w:p w14:paraId="4494AEE7" w14:textId="1706B5A1" w:rsidR="00F33A84" w:rsidRDefault="00F33A84" w:rsidP="00617A1B">
      <w:pPr>
        <w:rPr>
          <w:sz w:val="20"/>
          <w:szCs w:val="20"/>
        </w:rPr>
      </w:pPr>
    </w:p>
    <w:p w14:paraId="285768FC" w14:textId="48FF3DA0" w:rsidR="00280271" w:rsidRPr="0038538A" w:rsidRDefault="00280271" w:rsidP="00280271">
      <w:pPr>
        <w:jc w:val="both"/>
        <w:rPr>
          <w:rFonts w:ascii="Times New Roman" w:hAnsi="Times New Roman" w:cs="Times New Roman"/>
          <w:sz w:val="20"/>
          <w:szCs w:val="20"/>
        </w:rPr>
      </w:pPr>
      <w:r w:rsidRPr="0038538A">
        <w:rPr>
          <w:rFonts w:ascii="Times New Roman" w:hAnsi="Times New Roman" w:cs="Times New Roman"/>
          <w:sz w:val="20"/>
          <w:szCs w:val="20"/>
        </w:rPr>
        <w:t xml:space="preserve">RLM/BFD requirement depends on whether SSB or CSI-RS is used for RLM/BFD measurement. For CSI-RS based RLM/BFD, current R15/R16 requirement can be reused for FR2 HST. For SSB based RLM/BFD, depends on the number of Rx beam discussion, the requirement can be enhanced correspondingly.  </w:t>
      </w:r>
    </w:p>
    <w:p w14:paraId="77728F91" w14:textId="00FAA2B8" w:rsidR="00F33A84" w:rsidRPr="0038538A" w:rsidRDefault="00F33A84" w:rsidP="00617A1B">
      <w:pPr>
        <w:rPr>
          <w:rFonts w:ascii="Times New Roman" w:hAnsi="Times New Roman" w:cs="Times New Roman"/>
          <w:sz w:val="20"/>
          <w:szCs w:val="20"/>
        </w:rPr>
      </w:pPr>
    </w:p>
    <w:p w14:paraId="7B93FD85" w14:textId="3AAC876B" w:rsidR="00E86F8C" w:rsidRPr="0038538A" w:rsidRDefault="00E86F8C" w:rsidP="00E86F8C">
      <w:pPr>
        <w:rPr>
          <w:rFonts w:ascii="Times New Roman" w:hAnsi="Times New Roman" w:cs="Times New Roman"/>
          <w:sz w:val="20"/>
          <w:szCs w:val="20"/>
        </w:rPr>
      </w:pPr>
      <w:r w:rsidRPr="0038538A">
        <w:rPr>
          <w:rFonts w:ascii="Times New Roman" w:hAnsi="Times New Roman" w:cs="Times New Roman"/>
          <w:sz w:val="20"/>
          <w:szCs w:val="20"/>
        </w:rPr>
        <w:t>For CBD</w:t>
      </w:r>
      <w:r w:rsidR="00B42543" w:rsidRPr="0038538A">
        <w:rPr>
          <w:rFonts w:ascii="Times New Roman" w:hAnsi="Times New Roman" w:cs="Times New Roman"/>
          <w:sz w:val="20"/>
          <w:szCs w:val="20"/>
        </w:rPr>
        <w:t xml:space="preserve">/Link recovery: To enable faster CBD and link recovery, </w:t>
      </w:r>
      <w:r w:rsidRPr="0038538A">
        <w:rPr>
          <w:rFonts w:ascii="Times New Roman" w:hAnsi="Times New Roman" w:cs="Times New Roman"/>
          <w:sz w:val="20"/>
          <w:szCs w:val="20"/>
        </w:rPr>
        <w:t xml:space="preserve">similar to RLM/BFD, the number of Rx beam scaling factor can be used for </w:t>
      </w:r>
      <w:proofErr w:type="gramStart"/>
      <w:r w:rsidRPr="0038538A">
        <w:rPr>
          <w:rFonts w:ascii="Times New Roman" w:hAnsi="Times New Roman" w:cs="Times New Roman"/>
          <w:sz w:val="20"/>
          <w:szCs w:val="20"/>
        </w:rPr>
        <w:t>SSB</w:t>
      </w:r>
      <w:proofErr w:type="gramEnd"/>
      <w:r w:rsidRPr="0038538A">
        <w:rPr>
          <w:rFonts w:ascii="Times New Roman" w:hAnsi="Times New Roman" w:cs="Times New Roman"/>
          <w:sz w:val="20"/>
          <w:szCs w:val="20"/>
        </w:rPr>
        <w:t xml:space="preserve"> or CSI-RS based CBD requirement. The scaling factor N can follow the gene</w:t>
      </w:r>
      <w:r w:rsidR="00FE133F" w:rsidRPr="0038538A">
        <w:rPr>
          <w:rFonts w:ascii="Times New Roman" w:hAnsi="Times New Roman" w:cs="Times New Roman"/>
          <w:sz w:val="20"/>
          <w:szCs w:val="20"/>
        </w:rPr>
        <w:t>r</w:t>
      </w:r>
      <w:r w:rsidRPr="0038538A">
        <w:rPr>
          <w:rFonts w:ascii="Times New Roman" w:hAnsi="Times New Roman" w:cs="Times New Roman"/>
          <w:sz w:val="20"/>
          <w:szCs w:val="20"/>
        </w:rPr>
        <w:t>al discussion on Rx beam value based on deployment scenario evaluation</w:t>
      </w:r>
      <w:r w:rsidR="0038538A" w:rsidRPr="0038538A">
        <w:rPr>
          <w:rFonts w:ascii="Times New Roman" w:hAnsi="Times New Roman" w:cs="Times New Roman"/>
          <w:sz w:val="20"/>
          <w:szCs w:val="20"/>
        </w:rPr>
        <w:t>.</w:t>
      </w:r>
    </w:p>
    <w:p w14:paraId="3EC1A8D8" w14:textId="07D3DB82" w:rsidR="00B42543" w:rsidRPr="0038538A" w:rsidRDefault="00B42543" w:rsidP="00B42543">
      <w:pPr>
        <w:jc w:val="both"/>
        <w:rPr>
          <w:rFonts w:ascii="Times New Roman" w:hAnsi="Times New Roman" w:cs="Times New Roman"/>
          <w:sz w:val="20"/>
          <w:szCs w:val="20"/>
        </w:rPr>
      </w:pPr>
      <w:r w:rsidRPr="0038538A">
        <w:rPr>
          <w:rFonts w:ascii="Times New Roman" w:hAnsi="Times New Roman" w:cs="Times New Roman"/>
          <w:sz w:val="20"/>
          <w:szCs w:val="20"/>
        </w:rPr>
        <w:tab/>
      </w:r>
    </w:p>
    <w:p w14:paraId="69D4D6C6" w14:textId="7A902077" w:rsidR="00BF7AF7" w:rsidRPr="0038538A" w:rsidRDefault="00E41126" w:rsidP="00B42543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8538A">
        <w:rPr>
          <w:rFonts w:ascii="Times New Roman" w:hAnsi="Times New Roman" w:cs="Times New Roman"/>
          <w:b/>
          <w:bCs/>
          <w:sz w:val="20"/>
          <w:szCs w:val="20"/>
        </w:rPr>
        <w:t>Proposal 1: Enhanc</w:t>
      </w:r>
      <w:r w:rsidR="0038538A">
        <w:rPr>
          <w:rFonts w:ascii="Times New Roman" w:hAnsi="Times New Roman" w:cs="Times New Roman"/>
          <w:b/>
          <w:bCs/>
          <w:sz w:val="20"/>
          <w:szCs w:val="20"/>
        </w:rPr>
        <w:t>ed</w:t>
      </w:r>
      <w:r w:rsidRPr="0038538A">
        <w:rPr>
          <w:rFonts w:ascii="Times New Roman" w:hAnsi="Times New Roman" w:cs="Times New Roman"/>
          <w:b/>
          <w:bCs/>
          <w:sz w:val="20"/>
          <w:szCs w:val="20"/>
        </w:rPr>
        <w:t xml:space="preserve"> RLM/BFD/CBD requirement with </w:t>
      </w:r>
      <w:r w:rsidR="0038538A" w:rsidRPr="0038538A">
        <w:rPr>
          <w:rFonts w:ascii="Times New Roman" w:hAnsi="Times New Roman" w:cs="Times New Roman"/>
          <w:b/>
          <w:bCs/>
          <w:sz w:val="20"/>
          <w:szCs w:val="20"/>
        </w:rPr>
        <w:t>scaling</w:t>
      </w:r>
      <w:r w:rsidRPr="0038538A">
        <w:rPr>
          <w:rFonts w:ascii="Times New Roman" w:hAnsi="Times New Roman" w:cs="Times New Roman"/>
          <w:b/>
          <w:bCs/>
          <w:sz w:val="20"/>
          <w:szCs w:val="20"/>
        </w:rPr>
        <w:t xml:space="preserve"> Rx beam factor, where the number of Rx beam in general RRM requirement discussion.  </w:t>
      </w:r>
    </w:p>
    <w:p w14:paraId="0811BF2E" w14:textId="77777777" w:rsidR="0038538A" w:rsidRDefault="0038538A" w:rsidP="00280271">
      <w:pPr>
        <w:jc w:val="both"/>
        <w:rPr>
          <w:rFonts w:cstheme="minorHAnsi"/>
          <w:b/>
          <w:bCs/>
          <w:i/>
          <w:iCs/>
          <w:sz w:val="20"/>
          <w:szCs w:val="20"/>
          <w:u w:val="single"/>
        </w:rPr>
      </w:pPr>
    </w:p>
    <w:p w14:paraId="3D5326B6" w14:textId="063A5D16" w:rsidR="00280271" w:rsidRPr="00FE133F" w:rsidRDefault="00280271" w:rsidP="00280271">
      <w:pPr>
        <w:jc w:val="both"/>
        <w:rPr>
          <w:rFonts w:cstheme="minorHAnsi"/>
          <w:b/>
          <w:bCs/>
          <w:i/>
          <w:iCs/>
          <w:sz w:val="20"/>
          <w:szCs w:val="20"/>
          <w:u w:val="single"/>
        </w:rPr>
      </w:pPr>
      <w:r w:rsidRPr="00FE133F">
        <w:rPr>
          <w:rFonts w:cstheme="minorHAnsi"/>
          <w:b/>
          <w:bCs/>
          <w:i/>
          <w:iCs/>
          <w:sz w:val="20"/>
          <w:szCs w:val="20"/>
          <w:u w:val="single"/>
        </w:rPr>
        <w:t xml:space="preserve">TCI state switching </w:t>
      </w:r>
      <w:r w:rsidR="009D7046" w:rsidRPr="00FE133F">
        <w:rPr>
          <w:rFonts w:cstheme="minorHAnsi"/>
          <w:b/>
          <w:bCs/>
          <w:i/>
          <w:iCs/>
          <w:sz w:val="20"/>
          <w:szCs w:val="20"/>
          <w:u w:val="single"/>
        </w:rPr>
        <w:t>delay</w:t>
      </w:r>
      <w:r w:rsidRPr="00FE133F">
        <w:rPr>
          <w:rFonts w:cstheme="minorHAnsi"/>
          <w:b/>
          <w:bCs/>
          <w:i/>
          <w:iCs/>
          <w:sz w:val="20"/>
          <w:szCs w:val="20"/>
          <w:u w:val="single"/>
        </w:rPr>
        <w:t xml:space="preserve"> </w:t>
      </w:r>
    </w:p>
    <w:p w14:paraId="26C05154" w14:textId="77777777" w:rsidR="00280271" w:rsidRPr="00FE133F" w:rsidRDefault="00280271" w:rsidP="00280271">
      <w:pPr>
        <w:jc w:val="both"/>
        <w:rPr>
          <w:rFonts w:cstheme="minorHAnsi"/>
          <w:i/>
          <w:iCs/>
          <w:sz w:val="20"/>
          <w:szCs w:val="20"/>
        </w:rPr>
      </w:pPr>
    </w:p>
    <w:p w14:paraId="6B27E926" w14:textId="7A045E33" w:rsidR="00367C6C" w:rsidRPr="0038538A" w:rsidRDefault="00367C6C" w:rsidP="00617A1B">
      <w:pPr>
        <w:rPr>
          <w:rFonts w:ascii="Times New Roman" w:hAnsi="Times New Roman" w:cs="Times New Roman"/>
          <w:sz w:val="20"/>
          <w:szCs w:val="20"/>
        </w:rPr>
      </w:pPr>
      <w:r w:rsidRPr="0038538A">
        <w:rPr>
          <w:rFonts w:ascii="Times New Roman" w:hAnsi="Times New Roman" w:cs="Times New Roman"/>
          <w:sz w:val="20"/>
          <w:szCs w:val="20"/>
        </w:rPr>
        <w:t xml:space="preserve">The following TCI state switching delay discussion have been captured in [3]. </w:t>
      </w:r>
    </w:p>
    <w:p w14:paraId="149EC2D4" w14:textId="7A6F699F" w:rsidR="00367C6C" w:rsidRDefault="0038538A" w:rsidP="00617A1B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340029" wp14:editId="0E8213BF">
                <wp:simplePos x="0" y="0"/>
                <wp:positionH relativeFrom="column">
                  <wp:posOffset>-18821</wp:posOffset>
                </wp:positionH>
                <wp:positionV relativeFrom="paragraph">
                  <wp:posOffset>34597</wp:posOffset>
                </wp:positionV>
                <wp:extent cx="6167044" cy="1031278"/>
                <wp:effectExtent l="0" t="0" r="18415" b="1016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7044" cy="10312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7D6B71" w14:textId="77777777" w:rsidR="0038538A" w:rsidRPr="0038538A" w:rsidRDefault="0038538A" w:rsidP="0038538A">
                            <w:pPr>
                              <w:numPr>
                                <w:ilvl w:val="0"/>
                                <w:numId w:val="26"/>
                              </w:numPr>
                              <w:rPr>
                                <w:rFonts w:ascii="Times New Roman" w:hAnsi="Times New Roman" w:cs="Times New Roman"/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8538A">
                              <w:rPr>
                                <w:rFonts w:ascii="Times New Roman" w:hAnsi="Times New Roman" w:cs="Times New Roman"/>
                                <w:iCs/>
                                <w:sz w:val="20"/>
                                <w:szCs w:val="20"/>
                                <w:lang w:val="en-GB"/>
                              </w:rPr>
                              <w:t xml:space="preserve">RAN4 will further study 1280ms duration for known condition </w:t>
                            </w:r>
                          </w:p>
                          <w:p w14:paraId="4C8F9947" w14:textId="77777777" w:rsidR="0038538A" w:rsidRPr="0038538A" w:rsidRDefault="0038538A" w:rsidP="0038538A">
                            <w:pPr>
                              <w:numPr>
                                <w:ilvl w:val="0"/>
                                <w:numId w:val="26"/>
                              </w:numPr>
                              <w:rPr>
                                <w:rFonts w:ascii="Times New Roman" w:hAnsi="Times New Roman" w:cs="Times New Roman"/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8538A">
                              <w:rPr>
                                <w:rFonts w:ascii="Times New Roman" w:hAnsi="Times New Roman" w:cs="Times New Roman"/>
                                <w:iCs/>
                                <w:sz w:val="20"/>
                                <w:szCs w:val="20"/>
                                <w:lang w:val="en-GB"/>
                              </w:rPr>
                              <w:t>RAN4 will further study the TCI switching delay requirements</w:t>
                            </w:r>
                          </w:p>
                          <w:p w14:paraId="3BF820B8" w14:textId="77777777" w:rsidR="0038538A" w:rsidRPr="0038538A" w:rsidRDefault="0038538A" w:rsidP="0038538A">
                            <w:pPr>
                              <w:numPr>
                                <w:ilvl w:val="1"/>
                                <w:numId w:val="26"/>
                              </w:numPr>
                              <w:rPr>
                                <w:rFonts w:ascii="Times New Roman" w:hAnsi="Times New Roman" w:cs="Times New Roman"/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8538A">
                              <w:rPr>
                                <w:rFonts w:ascii="Times New Roman" w:hAnsi="Times New Roman" w:cs="Times New Roman"/>
                                <w:iCs/>
                                <w:sz w:val="20"/>
                                <w:szCs w:val="20"/>
                                <w:lang w:val="en-GB"/>
                              </w:rPr>
                              <w:t xml:space="preserve">Option 1: Reuse the existing TCI switching delay requirements for known condition </w:t>
                            </w:r>
                          </w:p>
                          <w:p w14:paraId="390C0A36" w14:textId="77777777" w:rsidR="0038538A" w:rsidRPr="0038538A" w:rsidRDefault="0038538A" w:rsidP="0038538A">
                            <w:pPr>
                              <w:numPr>
                                <w:ilvl w:val="1"/>
                                <w:numId w:val="26"/>
                              </w:numPr>
                              <w:rPr>
                                <w:rFonts w:ascii="Times New Roman" w:hAnsi="Times New Roman" w:cs="Times New Roman"/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8538A">
                              <w:rPr>
                                <w:rFonts w:ascii="Times New Roman" w:hAnsi="Times New Roman" w:cs="Times New Roman"/>
                                <w:iCs/>
                                <w:sz w:val="20"/>
                                <w:szCs w:val="20"/>
                                <w:lang w:val="en-GB"/>
                              </w:rPr>
                              <w:t xml:space="preserve">Option 2: NW triggered TCI switching to avoid sharp SNR drop </w:t>
                            </w:r>
                          </w:p>
                          <w:p w14:paraId="1DF08B84" w14:textId="77777777" w:rsidR="0038538A" w:rsidRPr="0038538A" w:rsidRDefault="0038538A" w:rsidP="0038538A">
                            <w:pPr>
                              <w:numPr>
                                <w:ilvl w:val="0"/>
                                <w:numId w:val="26"/>
                              </w:numPr>
                              <w:rPr>
                                <w:rFonts w:ascii="Times New Roman" w:hAnsi="Times New Roman" w:cs="Times New Roman"/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8538A">
                              <w:rPr>
                                <w:rFonts w:ascii="Times New Roman" w:hAnsi="Times New Roman" w:cs="Times New Roman"/>
                                <w:iCs/>
                                <w:sz w:val="20"/>
                                <w:szCs w:val="20"/>
                                <w:lang w:val="en-GB"/>
                              </w:rPr>
                              <w:t xml:space="preserve">Further enhancement on TCI switching delay based on Rel-17 TCI design can be discussed in </w:t>
                            </w:r>
                            <w:proofErr w:type="spellStart"/>
                            <w:r w:rsidRPr="0038538A">
                              <w:rPr>
                                <w:rFonts w:ascii="Times New Roman" w:hAnsi="Times New Roman" w:cs="Times New Roman"/>
                                <w:iCs/>
                                <w:sz w:val="20"/>
                                <w:szCs w:val="20"/>
                                <w:lang w:val="en-GB"/>
                              </w:rPr>
                              <w:t>FeMIMO</w:t>
                            </w:r>
                            <w:proofErr w:type="spellEnd"/>
                            <w:r w:rsidRPr="0038538A">
                              <w:rPr>
                                <w:rFonts w:ascii="Times New Roman" w:hAnsi="Times New Roman" w:cs="Times New Roman"/>
                                <w:iCs/>
                                <w:sz w:val="20"/>
                                <w:szCs w:val="20"/>
                                <w:lang w:val="en-GB"/>
                              </w:rPr>
                              <w:t xml:space="preserve"> WI. </w:t>
                            </w:r>
                          </w:p>
                          <w:p w14:paraId="7F2B8DC7" w14:textId="77777777" w:rsidR="0038538A" w:rsidRDefault="0038538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40029" id="Text Box 2" o:spid="_x0000_s1027" type="#_x0000_t202" style="position:absolute;margin-left:-1.5pt;margin-top:2.7pt;width:485.6pt;height:81.2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" fillcolor="white [3201]" strokeweight=".5pt">
                <v:textbox>
                  <w:txbxContent>
                    <w:p w14:paraId="1E7D6B71" w14:textId="77777777" w:rsidR="0038538A" w:rsidRPr="0038538A" w:rsidRDefault="0038538A" w:rsidP="0038538A">
                      <w:pPr>
                        <w:numPr>
                          <w:ilvl w:val="0"/>
                          <w:numId w:val="26"/>
                        </w:numPr>
                        <w:rPr>
                          <w:rFonts w:ascii="Times New Roman" w:hAnsi="Times New Roman" w:cs="Times New Roman"/>
                          <w:iCs/>
                          <w:sz w:val="20"/>
                          <w:szCs w:val="20"/>
                          <w:lang w:val="en-GB"/>
                        </w:rPr>
                      </w:pPr>
                      <w:r w:rsidRPr="0038538A">
                        <w:rPr>
                          <w:rFonts w:ascii="Times New Roman" w:hAnsi="Times New Roman" w:cs="Times New Roman"/>
                          <w:iCs/>
                          <w:sz w:val="20"/>
                          <w:szCs w:val="20"/>
                          <w:lang w:val="en-GB"/>
                        </w:rPr>
                        <w:t xml:space="preserve">RAN4 will further study 1280ms duration for known condition </w:t>
                      </w:r>
                    </w:p>
                    <w:p w14:paraId="4C8F9947" w14:textId="77777777" w:rsidR="0038538A" w:rsidRPr="0038538A" w:rsidRDefault="0038538A" w:rsidP="0038538A">
                      <w:pPr>
                        <w:numPr>
                          <w:ilvl w:val="0"/>
                          <w:numId w:val="26"/>
                        </w:numPr>
                        <w:rPr>
                          <w:rFonts w:ascii="Times New Roman" w:hAnsi="Times New Roman" w:cs="Times New Roman"/>
                          <w:iCs/>
                          <w:sz w:val="20"/>
                          <w:szCs w:val="20"/>
                          <w:lang w:val="en-GB"/>
                        </w:rPr>
                      </w:pPr>
                      <w:r w:rsidRPr="0038538A">
                        <w:rPr>
                          <w:rFonts w:ascii="Times New Roman" w:hAnsi="Times New Roman" w:cs="Times New Roman"/>
                          <w:iCs/>
                          <w:sz w:val="20"/>
                          <w:szCs w:val="20"/>
                          <w:lang w:val="en-GB"/>
                        </w:rPr>
                        <w:t>RAN4 will further study the TCI switching delay requirements</w:t>
                      </w:r>
                    </w:p>
                    <w:p w14:paraId="3BF820B8" w14:textId="77777777" w:rsidR="0038538A" w:rsidRPr="0038538A" w:rsidRDefault="0038538A" w:rsidP="0038538A">
                      <w:pPr>
                        <w:numPr>
                          <w:ilvl w:val="1"/>
                          <w:numId w:val="26"/>
                        </w:numPr>
                        <w:rPr>
                          <w:rFonts w:ascii="Times New Roman" w:hAnsi="Times New Roman" w:cs="Times New Roman"/>
                          <w:iCs/>
                          <w:sz w:val="20"/>
                          <w:szCs w:val="20"/>
                          <w:lang w:val="en-GB"/>
                        </w:rPr>
                      </w:pPr>
                      <w:r w:rsidRPr="0038538A">
                        <w:rPr>
                          <w:rFonts w:ascii="Times New Roman" w:hAnsi="Times New Roman" w:cs="Times New Roman"/>
                          <w:iCs/>
                          <w:sz w:val="20"/>
                          <w:szCs w:val="20"/>
                          <w:lang w:val="en-GB"/>
                        </w:rPr>
                        <w:t xml:space="preserve">Option 1: Reuse the existing TCI switching delay requirements for known condition </w:t>
                      </w:r>
                    </w:p>
                    <w:p w14:paraId="390C0A36" w14:textId="77777777" w:rsidR="0038538A" w:rsidRPr="0038538A" w:rsidRDefault="0038538A" w:rsidP="0038538A">
                      <w:pPr>
                        <w:numPr>
                          <w:ilvl w:val="1"/>
                          <w:numId w:val="26"/>
                        </w:numPr>
                        <w:rPr>
                          <w:rFonts w:ascii="Times New Roman" w:hAnsi="Times New Roman" w:cs="Times New Roman"/>
                          <w:iCs/>
                          <w:sz w:val="20"/>
                          <w:szCs w:val="20"/>
                          <w:lang w:val="en-GB"/>
                        </w:rPr>
                      </w:pPr>
                      <w:r w:rsidRPr="0038538A">
                        <w:rPr>
                          <w:rFonts w:ascii="Times New Roman" w:hAnsi="Times New Roman" w:cs="Times New Roman"/>
                          <w:iCs/>
                          <w:sz w:val="20"/>
                          <w:szCs w:val="20"/>
                          <w:lang w:val="en-GB"/>
                        </w:rPr>
                        <w:t xml:space="preserve">Option 2: NW triggered TCI switching to avoid sharp SNR drop </w:t>
                      </w:r>
                    </w:p>
                    <w:p w14:paraId="1DF08B84" w14:textId="77777777" w:rsidR="0038538A" w:rsidRPr="0038538A" w:rsidRDefault="0038538A" w:rsidP="0038538A">
                      <w:pPr>
                        <w:numPr>
                          <w:ilvl w:val="0"/>
                          <w:numId w:val="26"/>
                        </w:numPr>
                        <w:rPr>
                          <w:rFonts w:ascii="Times New Roman" w:hAnsi="Times New Roman" w:cs="Times New Roman"/>
                          <w:iCs/>
                          <w:sz w:val="20"/>
                          <w:szCs w:val="20"/>
                          <w:lang w:val="en-GB"/>
                        </w:rPr>
                      </w:pPr>
                      <w:r w:rsidRPr="0038538A">
                        <w:rPr>
                          <w:rFonts w:ascii="Times New Roman" w:hAnsi="Times New Roman" w:cs="Times New Roman"/>
                          <w:iCs/>
                          <w:sz w:val="20"/>
                          <w:szCs w:val="20"/>
                          <w:lang w:val="en-GB"/>
                        </w:rPr>
                        <w:t xml:space="preserve">Further enhancement on TCI switching delay based on Rel-17 TCI design can be discussed in </w:t>
                      </w:r>
                      <w:proofErr w:type="spellStart"/>
                      <w:r w:rsidRPr="0038538A">
                        <w:rPr>
                          <w:rFonts w:ascii="Times New Roman" w:hAnsi="Times New Roman" w:cs="Times New Roman"/>
                          <w:iCs/>
                          <w:sz w:val="20"/>
                          <w:szCs w:val="20"/>
                          <w:lang w:val="en-GB"/>
                        </w:rPr>
                        <w:t>FeMIMO</w:t>
                      </w:r>
                      <w:proofErr w:type="spellEnd"/>
                      <w:r w:rsidRPr="0038538A">
                        <w:rPr>
                          <w:rFonts w:ascii="Times New Roman" w:hAnsi="Times New Roman" w:cs="Times New Roman"/>
                          <w:iCs/>
                          <w:sz w:val="20"/>
                          <w:szCs w:val="20"/>
                          <w:lang w:val="en-GB"/>
                        </w:rPr>
                        <w:t xml:space="preserve"> WI. </w:t>
                      </w:r>
                    </w:p>
                    <w:p w14:paraId="7F2B8DC7" w14:textId="77777777" w:rsidR="0038538A" w:rsidRDefault="0038538A"/>
                  </w:txbxContent>
                </v:textbox>
              </v:shape>
            </w:pict>
          </mc:Fallback>
        </mc:AlternateContent>
      </w:r>
    </w:p>
    <w:p w14:paraId="7E856C51" w14:textId="5F994F71" w:rsidR="0038538A" w:rsidRDefault="0038538A" w:rsidP="00617A1B">
      <w:pPr>
        <w:rPr>
          <w:rFonts w:cstheme="minorHAnsi"/>
          <w:sz w:val="20"/>
          <w:szCs w:val="20"/>
        </w:rPr>
      </w:pPr>
    </w:p>
    <w:p w14:paraId="1789912C" w14:textId="139306C6" w:rsidR="0038538A" w:rsidRDefault="0038538A" w:rsidP="00617A1B">
      <w:pPr>
        <w:rPr>
          <w:rFonts w:cstheme="minorHAnsi"/>
          <w:sz w:val="20"/>
          <w:szCs w:val="20"/>
        </w:rPr>
      </w:pPr>
    </w:p>
    <w:p w14:paraId="0A779FD7" w14:textId="2A3BC0A4" w:rsidR="0038538A" w:rsidRDefault="0038538A" w:rsidP="00617A1B">
      <w:pPr>
        <w:rPr>
          <w:rFonts w:cstheme="minorHAnsi"/>
          <w:sz w:val="20"/>
          <w:szCs w:val="20"/>
        </w:rPr>
      </w:pPr>
    </w:p>
    <w:p w14:paraId="515A1CA2" w14:textId="09095084" w:rsidR="0038538A" w:rsidRDefault="0038538A" w:rsidP="00617A1B">
      <w:pPr>
        <w:rPr>
          <w:rFonts w:cstheme="minorHAnsi"/>
          <w:sz w:val="20"/>
          <w:szCs w:val="20"/>
        </w:rPr>
      </w:pPr>
    </w:p>
    <w:p w14:paraId="45628D61" w14:textId="70D68945" w:rsidR="0038538A" w:rsidRDefault="0038538A" w:rsidP="00617A1B">
      <w:pPr>
        <w:rPr>
          <w:rFonts w:cstheme="minorHAnsi"/>
          <w:sz w:val="20"/>
          <w:szCs w:val="20"/>
        </w:rPr>
      </w:pPr>
    </w:p>
    <w:p w14:paraId="715CFD65" w14:textId="17720A19" w:rsidR="0038538A" w:rsidRDefault="0038538A" w:rsidP="00617A1B">
      <w:pPr>
        <w:rPr>
          <w:rFonts w:cstheme="minorHAnsi"/>
          <w:sz w:val="20"/>
          <w:szCs w:val="20"/>
        </w:rPr>
      </w:pPr>
    </w:p>
    <w:p w14:paraId="0CFA250C" w14:textId="736BE72B" w:rsidR="0038538A" w:rsidRDefault="0038538A" w:rsidP="00617A1B">
      <w:pPr>
        <w:rPr>
          <w:rFonts w:cstheme="minorHAnsi"/>
          <w:sz w:val="20"/>
          <w:szCs w:val="20"/>
        </w:rPr>
      </w:pPr>
    </w:p>
    <w:p w14:paraId="507DC16C" w14:textId="20FEB9D9" w:rsidR="00BB66ED" w:rsidRDefault="00777771" w:rsidP="00956B4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 w:rsidRPr="00956B47">
        <w:rPr>
          <w:rFonts w:ascii="Times New Roman" w:hAnsi="Times New Roman" w:cs="Times New Roman"/>
          <w:sz w:val="20"/>
          <w:szCs w:val="20"/>
        </w:rPr>
        <w:t xml:space="preserve">Current known state is defined as </w:t>
      </w:r>
      <w:r w:rsidR="00E85C17" w:rsidRPr="00956B47">
        <w:rPr>
          <w:rFonts w:ascii="Times New Roman" w:hAnsi="Times New Roman" w:cs="Times New Roman"/>
          <w:sz w:val="20"/>
          <w:szCs w:val="20"/>
        </w:rPr>
        <w:t xml:space="preserve">“TCI state switch command is received within 1280 </w:t>
      </w:r>
      <w:proofErr w:type="spellStart"/>
      <w:r w:rsidR="00E85C17" w:rsidRPr="00956B47">
        <w:rPr>
          <w:rFonts w:ascii="Times New Roman" w:hAnsi="Times New Roman" w:cs="Times New Roman"/>
          <w:sz w:val="20"/>
          <w:szCs w:val="20"/>
        </w:rPr>
        <w:t>ms</w:t>
      </w:r>
      <w:proofErr w:type="spellEnd"/>
      <w:r w:rsidR="00E85C17" w:rsidRPr="00956B47">
        <w:rPr>
          <w:rFonts w:ascii="Times New Roman" w:hAnsi="Times New Roman" w:cs="Times New Roman"/>
          <w:sz w:val="20"/>
          <w:szCs w:val="20"/>
        </w:rPr>
        <w:t xml:space="preserve"> upon the last transmission of the RS resource for beam reporting or measurement”. </w:t>
      </w:r>
      <w:r w:rsidRPr="00956B47">
        <w:rPr>
          <w:rFonts w:ascii="Times New Roman" w:hAnsi="Times New Roman" w:cs="Times New Roman"/>
          <w:sz w:val="20"/>
          <w:szCs w:val="20"/>
        </w:rPr>
        <w:t xml:space="preserve">With 350km/hour, within 1280ms, the movement can be 124.4m. </w:t>
      </w:r>
      <w:r w:rsidR="00E85C17" w:rsidRPr="00956B47">
        <w:rPr>
          <w:rFonts w:ascii="Times New Roman" w:hAnsi="Times New Roman" w:cs="Times New Roman"/>
          <w:sz w:val="20"/>
          <w:szCs w:val="20"/>
        </w:rPr>
        <w:t>Beam overlapping range highly depends on</w:t>
      </w:r>
      <w:r w:rsidR="009D7046" w:rsidRPr="00956B47">
        <w:rPr>
          <w:rFonts w:ascii="Times New Roman" w:hAnsi="Times New Roman" w:cs="Times New Roman"/>
          <w:sz w:val="20"/>
          <w:szCs w:val="20"/>
        </w:rPr>
        <w:t xml:space="preserve"> the choice of</w:t>
      </w:r>
      <w:r w:rsidR="00E85C17" w:rsidRPr="00956B4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85C17" w:rsidRPr="00956B47">
        <w:rPr>
          <w:rFonts w:ascii="Times New Roman" w:hAnsi="Times New Roman" w:cs="Times New Roman"/>
          <w:sz w:val="20"/>
          <w:szCs w:val="20"/>
        </w:rPr>
        <w:t>uni</w:t>
      </w:r>
      <w:proofErr w:type="spellEnd"/>
      <w:r w:rsidR="00E85C17" w:rsidRPr="00956B47">
        <w:rPr>
          <w:rFonts w:ascii="Times New Roman" w:hAnsi="Times New Roman" w:cs="Times New Roman"/>
          <w:sz w:val="20"/>
          <w:szCs w:val="20"/>
        </w:rPr>
        <w:t xml:space="preserve">-directional or bi-directional deployment. </w:t>
      </w:r>
    </w:p>
    <w:p w14:paraId="5ABFBA7A" w14:textId="700F2405" w:rsidR="001A5982" w:rsidRPr="00956B47" w:rsidRDefault="00BB66ED" w:rsidP="00BB66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sz w:val="20"/>
          <w:szCs w:val="20"/>
        </w:rPr>
      </w:pPr>
      <w:r w:rsidRPr="00956B47">
        <w:rPr>
          <w:rFonts w:ascii="Times New Roman" w:hAnsi="Times New Roman" w:cs="Times New Roman"/>
          <w:sz w:val="20"/>
          <w:szCs w:val="20"/>
        </w:rPr>
        <w:t xml:space="preserve">In deployment evaluation study, for bi-directional deployment, it has been agreed </w:t>
      </w:r>
      <w:r>
        <w:rPr>
          <w:rFonts w:ascii="Times New Roman" w:hAnsi="Times New Roman" w:cs="Times New Roman"/>
          <w:sz w:val="20"/>
          <w:szCs w:val="20"/>
        </w:rPr>
        <w:t xml:space="preserve">in [4] </w:t>
      </w:r>
      <w:r w:rsidRPr="00956B47">
        <w:rPr>
          <w:rFonts w:ascii="Times New Roman" w:hAnsi="Times New Roman" w:cs="Times New Roman"/>
          <w:sz w:val="20"/>
          <w:szCs w:val="20"/>
        </w:rPr>
        <w:t xml:space="preserve">that </w:t>
      </w:r>
      <w:r w:rsidRPr="00BB66ED">
        <w:rPr>
          <w:rFonts w:ascii="Times New Roman" w:hAnsi="Times New Roman" w:cs="Times New Roman"/>
          <w:sz w:val="20"/>
          <w:szCs w:val="20"/>
        </w:rPr>
        <w:t>“</w:t>
      </w:r>
      <w:r w:rsidRPr="00BB66ED">
        <w:rPr>
          <w:rFonts w:ascii="Times New Roman" w:hAnsi="Times New Roman" w:cs="Times New Roman" w:hint="eastAsia"/>
          <w:sz w:val="20"/>
          <w:szCs w:val="20"/>
          <w:lang w:eastAsia="ko-KR"/>
        </w:rPr>
        <w:t xml:space="preserve">Introducing performance requirements for both </w:t>
      </w:r>
      <w:proofErr w:type="spellStart"/>
      <w:r w:rsidRPr="00BB66ED">
        <w:rPr>
          <w:rFonts w:ascii="Times New Roman" w:hAnsi="Times New Roman" w:cs="Times New Roman" w:hint="eastAsia"/>
          <w:sz w:val="20"/>
          <w:szCs w:val="20"/>
          <w:lang w:eastAsia="ko-KR"/>
        </w:rPr>
        <w:t>uni</w:t>
      </w:r>
      <w:proofErr w:type="spellEnd"/>
      <w:r w:rsidRPr="00BB66ED">
        <w:rPr>
          <w:rFonts w:ascii="Times New Roman" w:hAnsi="Times New Roman" w:cs="Times New Roman" w:hint="eastAsia"/>
          <w:sz w:val="20"/>
          <w:szCs w:val="20"/>
          <w:lang w:eastAsia="ko-KR"/>
        </w:rPr>
        <w:t xml:space="preserve">-directional and bi-directional deployment in </w:t>
      </w:r>
      <w:r w:rsidRPr="00BB66ED">
        <w:rPr>
          <w:rFonts w:ascii="Times New Roman" w:hAnsi="Times New Roman" w:cs="Times New Roman"/>
          <w:sz w:val="20"/>
          <w:szCs w:val="20"/>
          <w:lang w:eastAsia="ko-KR"/>
        </w:rPr>
        <w:t>scenario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 B”. For scenario B, </w:t>
      </w:r>
      <w:r>
        <w:rPr>
          <w:rFonts w:ascii="Times New Roman" w:hAnsi="Times New Roman" w:cs="Times New Roman"/>
          <w:sz w:val="20"/>
          <w:szCs w:val="20"/>
        </w:rPr>
        <w:t>s</w:t>
      </w:r>
      <w:r w:rsidR="001A5982" w:rsidRPr="00956B47">
        <w:rPr>
          <w:rFonts w:ascii="Times New Roman" w:hAnsi="Times New Roman" w:cs="Times New Roman"/>
          <w:sz w:val="20"/>
          <w:szCs w:val="20"/>
        </w:rPr>
        <w:t>cheme 1 under bi-directional scenario is feasible without coverage hol</w:t>
      </w:r>
      <w:r w:rsidR="003F68FB" w:rsidRPr="00956B47">
        <w:rPr>
          <w:rFonts w:ascii="Times New Roman" w:hAnsi="Times New Roman" w:cs="Times New Roman"/>
          <w:sz w:val="20"/>
          <w:szCs w:val="20"/>
        </w:rPr>
        <w:t>e</w:t>
      </w:r>
      <w:r w:rsidR="001A5982" w:rsidRPr="00956B47">
        <w:rPr>
          <w:rFonts w:ascii="Times New Roman" w:hAnsi="Times New Roman" w:cs="Times New Roman"/>
          <w:sz w:val="20"/>
          <w:szCs w:val="20"/>
        </w:rPr>
        <w:t xml:space="preserve"> issue, and no propagation delay jump between switching points. </w:t>
      </w:r>
      <w:proofErr w:type="gramStart"/>
      <w:r w:rsidR="001A5982" w:rsidRPr="00956B47">
        <w:rPr>
          <w:rFonts w:ascii="Times New Roman" w:hAnsi="Times New Roman" w:cs="Times New Roman"/>
          <w:sz w:val="20"/>
          <w:szCs w:val="20"/>
        </w:rPr>
        <w:t>However</w:t>
      </w:r>
      <w:proofErr w:type="gramEnd"/>
      <w:r w:rsidR="001A5982" w:rsidRPr="00956B47">
        <w:rPr>
          <w:rFonts w:ascii="Times New Roman" w:hAnsi="Times New Roman" w:cs="Times New Roman"/>
          <w:sz w:val="20"/>
          <w:szCs w:val="20"/>
        </w:rPr>
        <w:t xml:space="preserve"> in scheme-2, both large delay jump and coverage hole issue has been identified and the beam overlapping in scheme-2 is quite limited, requires much smaller value than 1280ms to define known state. </w:t>
      </w:r>
    </w:p>
    <w:p w14:paraId="26ED5EB5" w14:textId="0DF75582" w:rsidR="001A5982" w:rsidRPr="0000379E" w:rsidRDefault="009060D3" w:rsidP="00617A1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5516C1E9" w14:textId="67A48056" w:rsidR="001A5982" w:rsidRPr="0000379E" w:rsidRDefault="001A5982" w:rsidP="001A5982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0379E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00379E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00379E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00379E" w:rsidRPr="0000379E">
        <w:rPr>
          <w:rFonts w:ascii="Times New Roman" w:hAnsi="Times New Roman" w:cs="Times New Roman"/>
          <w:b/>
          <w:bCs/>
          <w:sz w:val="20"/>
          <w:szCs w:val="20"/>
        </w:rPr>
        <w:t xml:space="preserve">1280ms duration for TCI known condition can be reduced.  </w:t>
      </w:r>
    </w:p>
    <w:p w14:paraId="17A2C85C" w14:textId="03FB25F0" w:rsidR="001A5982" w:rsidRDefault="001A5982" w:rsidP="00617A1B">
      <w:pPr>
        <w:rPr>
          <w:rFonts w:cstheme="minorHAnsi"/>
          <w:sz w:val="20"/>
          <w:szCs w:val="20"/>
        </w:rPr>
      </w:pPr>
    </w:p>
    <w:p w14:paraId="583295B7" w14:textId="1DA0AC66" w:rsidR="0000379E" w:rsidRPr="0000379E" w:rsidRDefault="0000379E" w:rsidP="0000379E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0379E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00379E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Pr="0038538A">
        <w:rPr>
          <w:rFonts w:ascii="Times New Roman" w:hAnsi="Times New Roman" w:cs="Times New Roman"/>
          <w:b/>
          <w:bCs/>
          <w:sz w:val="20"/>
          <w:szCs w:val="20"/>
        </w:rPr>
        <w:t>Reuse the existing TCI switching delay requirements for known condition</w:t>
      </w:r>
      <w:r w:rsidRPr="0000379E">
        <w:rPr>
          <w:rFonts w:ascii="Times New Roman" w:hAnsi="Times New Roman" w:cs="Times New Roman"/>
          <w:b/>
          <w:bCs/>
          <w:sz w:val="20"/>
          <w:szCs w:val="20"/>
        </w:rPr>
        <w:t xml:space="preserve">.  </w:t>
      </w:r>
    </w:p>
    <w:p w14:paraId="51F48EB5" w14:textId="77777777" w:rsidR="00CE7CAF" w:rsidRPr="00FE133F" w:rsidRDefault="00CE7CAF" w:rsidP="00617A1B">
      <w:pPr>
        <w:rPr>
          <w:rFonts w:cstheme="minorHAnsi"/>
          <w:sz w:val="20"/>
          <w:szCs w:val="20"/>
        </w:rPr>
      </w:pPr>
    </w:p>
    <w:p w14:paraId="5D99B6DF" w14:textId="0DA615F9" w:rsidR="000A4869" w:rsidRPr="00FE133F" w:rsidRDefault="00A366F4" w:rsidP="000A4869">
      <w:pPr>
        <w:pStyle w:val="Heading1"/>
        <w:rPr>
          <w:rFonts w:asciiTheme="minorHAnsi" w:hAnsiTheme="minorHAnsi" w:cstheme="minorHAnsi"/>
          <w:sz w:val="32"/>
          <w:szCs w:val="18"/>
          <w:lang w:val="en-US"/>
        </w:rPr>
      </w:pPr>
      <w:r w:rsidRPr="00FE133F">
        <w:rPr>
          <w:rFonts w:asciiTheme="minorHAnsi" w:hAnsiTheme="minorHAnsi" w:cstheme="minorHAnsi"/>
          <w:sz w:val="32"/>
          <w:szCs w:val="18"/>
          <w:lang w:val="en-US"/>
        </w:rPr>
        <w:t>3</w:t>
      </w:r>
      <w:r w:rsidR="000A4869" w:rsidRPr="00FE133F">
        <w:rPr>
          <w:rFonts w:asciiTheme="minorHAnsi" w:hAnsiTheme="minorHAnsi" w:cstheme="minorHAnsi"/>
          <w:sz w:val="32"/>
          <w:szCs w:val="18"/>
          <w:lang w:val="en-US"/>
        </w:rPr>
        <w:tab/>
        <w:t>Summary</w:t>
      </w:r>
    </w:p>
    <w:p w14:paraId="09D41999" w14:textId="4B63F9BA" w:rsidR="00FC5837" w:rsidRPr="00823D32" w:rsidRDefault="00745F54" w:rsidP="00FC5837">
      <w:pPr>
        <w:rPr>
          <w:rFonts w:ascii="Times New Roman" w:hAnsi="Times New Roman" w:cs="Times New Roman"/>
          <w:sz w:val="20"/>
          <w:szCs w:val="20"/>
        </w:rPr>
      </w:pPr>
      <w:r w:rsidRPr="00823D32">
        <w:rPr>
          <w:rFonts w:ascii="Times New Roman" w:hAnsi="Times New Roman" w:cs="Times New Roman"/>
          <w:sz w:val="20"/>
          <w:szCs w:val="20"/>
          <w:lang w:val="en-GB"/>
        </w:rPr>
        <w:t xml:space="preserve">In this paper, we provide our view on </w:t>
      </w:r>
      <w:r w:rsidR="00DC2937" w:rsidRPr="00823D32">
        <w:rPr>
          <w:rFonts w:ascii="Times New Roman" w:hAnsi="Times New Roman" w:cs="Times New Roman"/>
          <w:sz w:val="20"/>
          <w:szCs w:val="20"/>
          <w:lang w:val="en-GB"/>
        </w:rPr>
        <w:t>signalling</w:t>
      </w:r>
      <w:r w:rsidR="009D3E77" w:rsidRPr="00823D3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823D32">
        <w:rPr>
          <w:rFonts w:ascii="Times New Roman" w:hAnsi="Times New Roman" w:cs="Times New Roman"/>
          <w:sz w:val="20"/>
          <w:szCs w:val="20"/>
          <w:lang w:val="en-GB"/>
        </w:rPr>
        <w:t>aspect of RRM enhancement for HST FR2</w:t>
      </w:r>
      <w:r w:rsidRPr="00823D32">
        <w:rPr>
          <w:rFonts w:ascii="Times New Roman" w:hAnsi="Times New Roman" w:cs="Times New Roman"/>
          <w:sz w:val="20"/>
          <w:szCs w:val="20"/>
        </w:rPr>
        <w:t xml:space="preserve">. </w:t>
      </w:r>
      <w:r w:rsidR="00FC5837" w:rsidRPr="00823D32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48CDEB59" w14:textId="34D51090" w:rsidR="0011660C" w:rsidRDefault="0011660C" w:rsidP="0011660C">
      <w:pPr>
        <w:rPr>
          <w:rFonts w:cstheme="minorHAnsi"/>
          <w:sz w:val="20"/>
          <w:szCs w:val="20"/>
        </w:rPr>
      </w:pPr>
    </w:p>
    <w:p w14:paraId="479E16E5" w14:textId="77777777" w:rsidR="005A14D4" w:rsidRPr="0038538A" w:rsidRDefault="005A14D4" w:rsidP="005A14D4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8538A">
        <w:rPr>
          <w:rFonts w:ascii="Times New Roman" w:hAnsi="Times New Roman" w:cs="Times New Roman"/>
          <w:b/>
          <w:bCs/>
          <w:sz w:val="20"/>
          <w:szCs w:val="20"/>
        </w:rPr>
        <w:t>Proposal 1: Enhanc</w:t>
      </w:r>
      <w:r>
        <w:rPr>
          <w:rFonts w:ascii="Times New Roman" w:hAnsi="Times New Roman" w:cs="Times New Roman"/>
          <w:b/>
          <w:bCs/>
          <w:sz w:val="20"/>
          <w:szCs w:val="20"/>
        </w:rPr>
        <w:t>ed</w:t>
      </w:r>
      <w:r w:rsidRPr="0038538A">
        <w:rPr>
          <w:rFonts w:ascii="Times New Roman" w:hAnsi="Times New Roman" w:cs="Times New Roman"/>
          <w:b/>
          <w:bCs/>
          <w:sz w:val="20"/>
          <w:szCs w:val="20"/>
        </w:rPr>
        <w:t xml:space="preserve"> RLM/BFD/CBD requirement with scaling Rx beam factor, where the number of Rx beam in general RRM requirement discussion.  </w:t>
      </w:r>
    </w:p>
    <w:p w14:paraId="6CE92785" w14:textId="77777777" w:rsidR="005A14D4" w:rsidRPr="00FE133F" w:rsidRDefault="005A14D4" w:rsidP="0011660C">
      <w:pPr>
        <w:rPr>
          <w:rFonts w:cstheme="minorHAnsi"/>
          <w:sz w:val="20"/>
          <w:szCs w:val="20"/>
        </w:rPr>
      </w:pPr>
    </w:p>
    <w:p w14:paraId="18B831AD" w14:textId="77777777" w:rsidR="00823D32" w:rsidRPr="0000379E" w:rsidRDefault="00823D32" w:rsidP="00823D32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0379E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00379E">
        <w:rPr>
          <w:rFonts w:ascii="Times New Roman" w:hAnsi="Times New Roman" w:cs="Times New Roman"/>
          <w:b/>
          <w:bCs/>
          <w:sz w:val="20"/>
          <w:szCs w:val="20"/>
        </w:rPr>
        <w:t xml:space="preserve">: 1280ms duration for TCI known condition can be reduced.  </w:t>
      </w:r>
    </w:p>
    <w:p w14:paraId="6D566D79" w14:textId="77777777" w:rsidR="00823D32" w:rsidRDefault="00823D32" w:rsidP="00823D32">
      <w:pPr>
        <w:rPr>
          <w:rFonts w:cstheme="minorHAnsi"/>
          <w:sz w:val="20"/>
          <w:szCs w:val="20"/>
        </w:rPr>
      </w:pPr>
    </w:p>
    <w:p w14:paraId="27B29A91" w14:textId="77777777" w:rsidR="00823D32" w:rsidRPr="0000379E" w:rsidRDefault="00823D32" w:rsidP="00823D32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0379E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00379E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Pr="0038538A">
        <w:rPr>
          <w:rFonts w:ascii="Times New Roman" w:hAnsi="Times New Roman" w:cs="Times New Roman"/>
          <w:b/>
          <w:bCs/>
          <w:sz w:val="20"/>
          <w:szCs w:val="20"/>
        </w:rPr>
        <w:t>Reuse the existing TCI switching delay requirements for known condition</w:t>
      </w:r>
      <w:r w:rsidRPr="0000379E">
        <w:rPr>
          <w:rFonts w:ascii="Times New Roman" w:hAnsi="Times New Roman" w:cs="Times New Roman"/>
          <w:b/>
          <w:bCs/>
          <w:sz w:val="20"/>
          <w:szCs w:val="20"/>
        </w:rPr>
        <w:t xml:space="preserve">.  </w:t>
      </w:r>
    </w:p>
    <w:p w14:paraId="30326778" w14:textId="77777777" w:rsidR="00823D32" w:rsidRPr="00FE133F" w:rsidRDefault="00823D32" w:rsidP="00CE7CAF">
      <w:pPr>
        <w:rPr>
          <w:rFonts w:cstheme="minorHAnsi"/>
          <w:b/>
          <w:bCs/>
          <w:sz w:val="20"/>
          <w:szCs w:val="20"/>
        </w:rPr>
      </w:pPr>
    </w:p>
    <w:p w14:paraId="390ECC25" w14:textId="33779A06" w:rsidR="005A782E" w:rsidRPr="00FE133F" w:rsidRDefault="005A782E" w:rsidP="000A4869">
      <w:pPr>
        <w:pStyle w:val="Heading1"/>
        <w:ind w:left="0" w:firstLine="0"/>
        <w:rPr>
          <w:rFonts w:asciiTheme="minorHAnsi" w:hAnsiTheme="minorHAnsi" w:cstheme="minorHAnsi"/>
          <w:sz w:val="32"/>
          <w:szCs w:val="18"/>
          <w:lang w:val="en-US"/>
        </w:rPr>
      </w:pPr>
      <w:r w:rsidRPr="00FE133F">
        <w:rPr>
          <w:rFonts w:asciiTheme="minorHAnsi" w:hAnsiTheme="minorHAnsi" w:cstheme="minorHAnsi"/>
          <w:sz w:val="32"/>
          <w:szCs w:val="18"/>
          <w:lang w:val="en-US"/>
        </w:rPr>
        <w:t>References</w:t>
      </w:r>
    </w:p>
    <w:p w14:paraId="00B151DB" w14:textId="574E29AD" w:rsidR="00FD38C5" w:rsidRPr="00FE133F" w:rsidRDefault="00FD38C5" w:rsidP="00CD24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cstheme="minorHAnsi"/>
          <w:sz w:val="20"/>
          <w:szCs w:val="20"/>
        </w:rPr>
      </w:pPr>
      <w:bookmarkStart w:id="3" w:name="_Ref16773966"/>
      <w:bookmarkStart w:id="4" w:name="_Ref3386619"/>
      <w:r w:rsidRPr="00FE133F">
        <w:rPr>
          <w:rFonts w:cstheme="minorHAnsi"/>
          <w:sz w:val="20"/>
          <w:szCs w:val="20"/>
        </w:rPr>
        <w:t>RP-</w:t>
      </w:r>
      <w:r w:rsidR="00CD24EC" w:rsidRPr="00FE133F">
        <w:rPr>
          <w:rFonts w:cstheme="minorHAnsi"/>
          <w:sz w:val="20"/>
          <w:szCs w:val="20"/>
        </w:rPr>
        <w:t>202</w:t>
      </w:r>
      <w:r w:rsidR="00A93F81" w:rsidRPr="00FE133F">
        <w:rPr>
          <w:rFonts w:cstheme="minorHAnsi"/>
          <w:sz w:val="20"/>
          <w:szCs w:val="20"/>
        </w:rPr>
        <w:t>118</w:t>
      </w:r>
      <w:r w:rsidRPr="00FE133F">
        <w:rPr>
          <w:rFonts w:cstheme="minorHAnsi"/>
          <w:sz w:val="20"/>
          <w:szCs w:val="20"/>
        </w:rPr>
        <w:t xml:space="preserve">, </w:t>
      </w:r>
      <w:r w:rsidR="00A93F81" w:rsidRPr="00FE133F">
        <w:rPr>
          <w:rFonts w:cstheme="minorHAnsi"/>
          <w:sz w:val="20"/>
          <w:szCs w:val="20"/>
          <w:lang w:val="en-GB"/>
        </w:rPr>
        <w:t xml:space="preserve">New WID on NR support for </w:t>
      </w:r>
      <w:r w:rsidR="00D9136D" w:rsidRPr="00FE133F">
        <w:rPr>
          <w:rFonts w:cstheme="minorHAnsi"/>
          <w:sz w:val="20"/>
          <w:szCs w:val="20"/>
          <w:lang w:val="en-GB"/>
        </w:rPr>
        <w:t>high-speed</w:t>
      </w:r>
      <w:r w:rsidR="00A93F81" w:rsidRPr="00FE133F">
        <w:rPr>
          <w:rFonts w:cstheme="minorHAnsi"/>
          <w:sz w:val="20"/>
          <w:szCs w:val="20"/>
          <w:lang w:val="en-GB"/>
        </w:rPr>
        <w:t xml:space="preserve"> train scenario in FR2</w:t>
      </w:r>
      <w:r w:rsidRPr="00FE133F">
        <w:rPr>
          <w:rFonts w:cstheme="minorHAnsi"/>
          <w:sz w:val="20"/>
          <w:szCs w:val="20"/>
        </w:rPr>
        <w:t>,</w:t>
      </w:r>
      <w:r w:rsidR="00A93F81" w:rsidRPr="00FE133F">
        <w:rPr>
          <w:rFonts w:cstheme="minorHAnsi"/>
          <w:sz w:val="20"/>
          <w:szCs w:val="20"/>
        </w:rPr>
        <w:t xml:space="preserve"> Samsung, Nokia,</w:t>
      </w:r>
      <w:r w:rsidRPr="00FE133F">
        <w:rPr>
          <w:rFonts w:cstheme="minorHAnsi"/>
          <w:sz w:val="20"/>
          <w:szCs w:val="20"/>
        </w:rPr>
        <w:t xml:space="preserve"> </w:t>
      </w:r>
      <w:r w:rsidR="00CD24EC" w:rsidRPr="00FE133F">
        <w:rPr>
          <w:rFonts w:cstheme="minorHAnsi"/>
          <w:sz w:val="20"/>
          <w:szCs w:val="20"/>
        </w:rPr>
        <w:t>Sep</w:t>
      </w:r>
      <w:r w:rsidRPr="00FE133F">
        <w:rPr>
          <w:rFonts w:cstheme="minorHAnsi"/>
          <w:sz w:val="20"/>
          <w:szCs w:val="20"/>
        </w:rPr>
        <w:t xml:space="preserve"> </w:t>
      </w:r>
      <w:bookmarkEnd w:id="3"/>
      <w:r w:rsidRPr="00FE133F">
        <w:rPr>
          <w:rFonts w:cstheme="minorHAnsi"/>
          <w:sz w:val="20"/>
          <w:szCs w:val="20"/>
        </w:rPr>
        <w:t>2020</w:t>
      </w:r>
      <w:r w:rsidR="00CD24EC" w:rsidRPr="00FE133F">
        <w:rPr>
          <w:rFonts w:cstheme="minorHAnsi"/>
          <w:sz w:val="20"/>
          <w:szCs w:val="20"/>
        </w:rPr>
        <w:t xml:space="preserve"> </w:t>
      </w:r>
    </w:p>
    <w:bookmarkEnd w:id="4"/>
    <w:p w14:paraId="4CF2E704" w14:textId="77777777" w:rsidR="00A159C0" w:rsidRDefault="00A159C0" w:rsidP="00A159C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C52EDA">
        <w:rPr>
          <w:rFonts w:ascii="Times New Roman" w:hAnsi="Times New Roman" w:cs="Times New Roman"/>
          <w:sz w:val="20"/>
          <w:szCs w:val="20"/>
        </w:rPr>
        <w:t>R4-</w:t>
      </w:r>
      <w:r>
        <w:rPr>
          <w:rFonts w:ascii="Times New Roman" w:hAnsi="Times New Roman" w:cs="Times New Roman"/>
          <w:sz w:val="20"/>
          <w:szCs w:val="20"/>
        </w:rPr>
        <w:t>2115334</w:t>
      </w:r>
      <w:r w:rsidRPr="00C52EDA">
        <w:rPr>
          <w:rFonts w:ascii="Times New Roman" w:hAnsi="Times New Roman" w:cs="Times New Roman"/>
          <w:sz w:val="20"/>
          <w:szCs w:val="20"/>
        </w:rPr>
        <w:t xml:space="preserve">, Way forward </w:t>
      </w:r>
      <w:r>
        <w:rPr>
          <w:rFonts w:ascii="Times New Roman" w:hAnsi="Times New Roman" w:cs="Times New Roman"/>
          <w:sz w:val="20"/>
          <w:szCs w:val="20"/>
        </w:rPr>
        <w:t>for FR2 HST RRM (part 1)</w:t>
      </w:r>
      <w:r w:rsidRPr="00C52EDA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Nokia</w:t>
      </w:r>
      <w:r w:rsidRPr="00C52EDA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Aug</w:t>
      </w:r>
      <w:r w:rsidRPr="00C52EDA">
        <w:rPr>
          <w:rFonts w:ascii="Times New Roman" w:hAnsi="Times New Roman" w:cs="Times New Roman"/>
          <w:sz w:val="20"/>
          <w:szCs w:val="20"/>
        </w:rPr>
        <w:t xml:space="preserve"> 2021</w:t>
      </w:r>
    </w:p>
    <w:p w14:paraId="7AA022C7" w14:textId="77777777" w:rsidR="00956B47" w:rsidRPr="00BB66ED" w:rsidRDefault="00A159C0" w:rsidP="00A159C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E72420">
        <w:rPr>
          <w:rFonts w:ascii="Times New Roman" w:hAnsi="Times New Roman" w:cs="Times New Roman"/>
          <w:sz w:val="20"/>
          <w:szCs w:val="20"/>
        </w:rPr>
        <w:t xml:space="preserve">R4-2115335, Way forward for FR2 HST RRM part 2, Samsung, Aug 2021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93F81" w:rsidRPr="00BB66ED">
        <w:rPr>
          <w:rFonts w:ascii="Times New Roman" w:hAnsi="Times New Roman" w:cs="Times New Roman"/>
          <w:sz w:val="20"/>
          <w:szCs w:val="20"/>
        </w:rPr>
        <w:t xml:space="preserve"> </w:t>
      </w:r>
      <w:r w:rsidR="005E08D1" w:rsidRPr="00BB66E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4A9C39C" w14:textId="04848408" w:rsidR="00C42415" w:rsidRPr="00BB66ED" w:rsidRDefault="00956B47" w:rsidP="00A159C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BB66ED">
        <w:rPr>
          <w:rFonts w:ascii="Times New Roman" w:hAnsi="Times New Roman" w:cs="Times New Roman"/>
          <w:sz w:val="20"/>
          <w:szCs w:val="20"/>
        </w:rPr>
        <w:t xml:space="preserve">R4-2115725, WF on remaining issues on FR2 HST deployment scenario and channel modeling, Samsung, Aug </w:t>
      </w:r>
      <w:r w:rsidR="005E08D1" w:rsidRPr="00BB66ED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C42415" w:rsidRPr="00BB66ED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EE1B9" w14:textId="77777777" w:rsidR="00BC41B3" w:rsidRDefault="00BC41B3">
      <w:r>
        <w:separator/>
      </w:r>
    </w:p>
  </w:endnote>
  <w:endnote w:type="continuationSeparator" w:id="0">
    <w:p w14:paraId="5BB56FBA" w14:textId="77777777" w:rsidR="00BC41B3" w:rsidRDefault="00BC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496A00" w:rsidRDefault="00496A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96A00" w:rsidRDefault="00496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8F0C5" w14:textId="77777777" w:rsidR="00BC41B3" w:rsidRDefault="00BC41B3">
      <w:r>
        <w:separator/>
      </w:r>
    </w:p>
  </w:footnote>
  <w:footnote w:type="continuationSeparator" w:id="0">
    <w:p w14:paraId="0B2A8912" w14:textId="77777777" w:rsidR="00BC41B3" w:rsidRDefault="00BC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496A00" w:rsidRDefault="00496A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1ECC"/>
    <w:multiLevelType w:val="hybridMultilevel"/>
    <w:tmpl w:val="742E9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1410B"/>
    <w:multiLevelType w:val="hybridMultilevel"/>
    <w:tmpl w:val="27FE8FBC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B26738"/>
    <w:multiLevelType w:val="hybridMultilevel"/>
    <w:tmpl w:val="3ED840C4"/>
    <w:lvl w:ilvl="0" w:tplc="F1781BC2">
      <w:start w:val="1"/>
      <w:numFmt w:val="bullet"/>
      <w:lvlText w:val="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689A671E"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652CBDE4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C0AF32C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0D4B320" w:tentative="1">
      <w:start w:val="1"/>
      <w:numFmt w:val="bullet"/>
      <w:lvlText w:val="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542EEABE" w:tentative="1">
      <w:start w:val="1"/>
      <w:numFmt w:val="bullet"/>
      <w:lvlText w:val="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6D0C82E" w:tentative="1">
      <w:start w:val="1"/>
      <w:numFmt w:val="bullet"/>
      <w:lvlText w:val="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22BC1128" w:tentative="1">
      <w:start w:val="1"/>
      <w:numFmt w:val="bullet"/>
      <w:lvlText w:val="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B3007382" w:tentative="1">
      <w:start w:val="1"/>
      <w:numFmt w:val="bullet"/>
      <w:lvlText w:val="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BFA7661"/>
    <w:multiLevelType w:val="hybridMultilevel"/>
    <w:tmpl w:val="70CCA618"/>
    <w:lvl w:ilvl="0" w:tplc="8D7AF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425C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4F3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8A3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62A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9A2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00C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62E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B8C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00C93"/>
    <w:multiLevelType w:val="hybridMultilevel"/>
    <w:tmpl w:val="50AA0798"/>
    <w:lvl w:ilvl="0" w:tplc="903E4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8F0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621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2E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64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E7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C4E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23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D4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B242033"/>
    <w:multiLevelType w:val="hybridMultilevel"/>
    <w:tmpl w:val="16040D48"/>
    <w:lvl w:ilvl="0" w:tplc="F7A628E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8EC3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F4AD8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466466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C09A4A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34348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82D56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AA731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5CEA9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60CB0"/>
    <w:multiLevelType w:val="hybridMultilevel"/>
    <w:tmpl w:val="D082878C"/>
    <w:lvl w:ilvl="0" w:tplc="7FC415A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56D7B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586F3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EB0141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594FBD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EC2924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244B0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CB36C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7A431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91CC6"/>
    <w:multiLevelType w:val="hybridMultilevel"/>
    <w:tmpl w:val="0908ECB0"/>
    <w:lvl w:ilvl="0" w:tplc="D534B8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D661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D40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562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547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47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80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F6A6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888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963234A"/>
    <w:multiLevelType w:val="hybridMultilevel"/>
    <w:tmpl w:val="FD7C0838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9D346F10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394E98"/>
    <w:multiLevelType w:val="hybridMultilevel"/>
    <w:tmpl w:val="C7B4D97C"/>
    <w:lvl w:ilvl="0" w:tplc="29F05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84FE2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108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7CA9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0EB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E6EB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2285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061F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E4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49474A"/>
    <w:multiLevelType w:val="hybridMultilevel"/>
    <w:tmpl w:val="6164D410"/>
    <w:lvl w:ilvl="0" w:tplc="E7A44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0C18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2CC4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843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0E3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822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08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1A9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F03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4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600AD"/>
    <w:multiLevelType w:val="hybridMultilevel"/>
    <w:tmpl w:val="593608E0"/>
    <w:lvl w:ilvl="0" w:tplc="E052584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4C80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985C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2E6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E4D0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3AAB5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522DD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DE509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BEAB12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63635F"/>
    <w:multiLevelType w:val="hybridMultilevel"/>
    <w:tmpl w:val="DDA20DD8"/>
    <w:lvl w:ilvl="0" w:tplc="969ED38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243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90E8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16293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CE276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B4B6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8EC11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96AF94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CE7EE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7A481F"/>
    <w:multiLevelType w:val="hybridMultilevel"/>
    <w:tmpl w:val="2FCABF84"/>
    <w:lvl w:ilvl="0" w:tplc="CD48FC2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AEAC34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FA988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62C3132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4BEA1C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F4FCFA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C1FE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2B29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302A3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F4524D"/>
    <w:multiLevelType w:val="hybridMultilevel"/>
    <w:tmpl w:val="4D96CB9E"/>
    <w:lvl w:ilvl="0" w:tplc="072C93A8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34A1DE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A64D7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C6CFC7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51C52E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940F7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34AD0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3A2C4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00957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F23434"/>
    <w:multiLevelType w:val="hybridMultilevel"/>
    <w:tmpl w:val="56F2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E92C04"/>
    <w:multiLevelType w:val="hybridMultilevel"/>
    <w:tmpl w:val="BFA80566"/>
    <w:lvl w:ilvl="0" w:tplc="8A2E7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46B7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1C1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A7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EE4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87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8E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E69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6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7106F02"/>
    <w:multiLevelType w:val="hybridMultilevel"/>
    <w:tmpl w:val="F8349CBE"/>
    <w:lvl w:ilvl="0" w:tplc="9AC4FA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D40D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62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D0F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0F7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BC5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28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3C3D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DEC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B81F1A"/>
    <w:multiLevelType w:val="hybridMultilevel"/>
    <w:tmpl w:val="A7444AC4"/>
    <w:lvl w:ilvl="0" w:tplc="9D428EA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0228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F69E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52C6FA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6887B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884C5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1FCB3E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FEACB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6896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F3B4349"/>
    <w:multiLevelType w:val="hybridMultilevel"/>
    <w:tmpl w:val="1DB2AB20"/>
    <w:lvl w:ilvl="0" w:tplc="6FCAF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96AF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9A44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69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D0A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CA7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C8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CD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E2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14"/>
  </w:num>
  <w:num w:numId="3">
    <w:abstractNumId w:val="12"/>
  </w:num>
  <w:num w:numId="4">
    <w:abstractNumId w:val="4"/>
  </w:num>
  <w:num w:numId="5">
    <w:abstractNumId w:val="1"/>
  </w:num>
  <w:num w:numId="6">
    <w:abstractNumId w:val="9"/>
  </w:num>
  <w:num w:numId="7">
    <w:abstractNumId w:val="5"/>
  </w:num>
  <w:num w:numId="8">
    <w:abstractNumId w:val="2"/>
  </w:num>
  <w:num w:numId="9">
    <w:abstractNumId w:val="6"/>
  </w:num>
  <w:num w:numId="10">
    <w:abstractNumId w:val="16"/>
  </w:num>
  <w:num w:numId="11">
    <w:abstractNumId w:val="15"/>
  </w:num>
  <w:num w:numId="12">
    <w:abstractNumId w:val="19"/>
  </w:num>
  <w:num w:numId="13">
    <w:abstractNumId w:val="23"/>
  </w:num>
  <w:num w:numId="14">
    <w:abstractNumId w:val="18"/>
  </w:num>
  <w:num w:numId="15">
    <w:abstractNumId w:val="17"/>
  </w:num>
  <w:num w:numId="16">
    <w:abstractNumId w:val="0"/>
  </w:num>
  <w:num w:numId="17">
    <w:abstractNumId w:val="25"/>
  </w:num>
  <w:num w:numId="18">
    <w:abstractNumId w:val="20"/>
  </w:num>
  <w:num w:numId="19">
    <w:abstractNumId w:val="3"/>
  </w:num>
  <w:num w:numId="20">
    <w:abstractNumId w:val="7"/>
  </w:num>
  <w:num w:numId="21">
    <w:abstractNumId w:val="21"/>
  </w:num>
  <w:num w:numId="22">
    <w:abstractNumId w:val="10"/>
  </w:num>
  <w:num w:numId="23">
    <w:abstractNumId w:val="8"/>
  </w:num>
  <w:num w:numId="24">
    <w:abstractNumId w:val="11"/>
  </w:num>
  <w:num w:numId="25">
    <w:abstractNumId w:val="13"/>
  </w:num>
  <w:num w:numId="26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80D"/>
    <w:rsid w:val="00001CEA"/>
    <w:rsid w:val="00001DAA"/>
    <w:rsid w:val="00001DC6"/>
    <w:rsid w:val="00001E33"/>
    <w:rsid w:val="00002141"/>
    <w:rsid w:val="00002BDC"/>
    <w:rsid w:val="0000379E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D24"/>
    <w:rsid w:val="00024EB7"/>
    <w:rsid w:val="00025547"/>
    <w:rsid w:val="00025DD5"/>
    <w:rsid w:val="00025E1A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8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363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9EC"/>
    <w:rsid w:val="00085C53"/>
    <w:rsid w:val="000863BD"/>
    <w:rsid w:val="0008685F"/>
    <w:rsid w:val="00086EDA"/>
    <w:rsid w:val="0008744E"/>
    <w:rsid w:val="00090123"/>
    <w:rsid w:val="000901E2"/>
    <w:rsid w:val="0009079C"/>
    <w:rsid w:val="00091473"/>
    <w:rsid w:val="000918A3"/>
    <w:rsid w:val="00091C4A"/>
    <w:rsid w:val="0009212A"/>
    <w:rsid w:val="00092695"/>
    <w:rsid w:val="00092810"/>
    <w:rsid w:val="00092B03"/>
    <w:rsid w:val="00093F4E"/>
    <w:rsid w:val="000940F3"/>
    <w:rsid w:val="00094654"/>
    <w:rsid w:val="00094AAD"/>
    <w:rsid w:val="00094AFD"/>
    <w:rsid w:val="00094F91"/>
    <w:rsid w:val="00095ECC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AE8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84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60C"/>
    <w:rsid w:val="001168B7"/>
    <w:rsid w:val="001168DF"/>
    <w:rsid w:val="0011692D"/>
    <w:rsid w:val="00117479"/>
    <w:rsid w:val="0012003F"/>
    <w:rsid w:val="001200EE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043"/>
    <w:rsid w:val="00127107"/>
    <w:rsid w:val="00130130"/>
    <w:rsid w:val="001301AC"/>
    <w:rsid w:val="00130215"/>
    <w:rsid w:val="00130BB4"/>
    <w:rsid w:val="00131D1B"/>
    <w:rsid w:val="00131EF3"/>
    <w:rsid w:val="00132553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7D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76C"/>
    <w:rsid w:val="00165F32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3"/>
    <w:rsid w:val="00171087"/>
    <w:rsid w:val="00171685"/>
    <w:rsid w:val="00171E27"/>
    <w:rsid w:val="001727E6"/>
    <w:rsid w:val="001731A3"/>
    <w:rsid w:val="00173B1E"/>
    <w:rsid w:val="00173B83"/>
    <w:rsid w:val="00173DB5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DB2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5517"/>
    <w:rsid w:val="001A5982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5A7D"/>
    <w:rsid w:val="001B65EF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2E1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066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83E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17CF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0DE"/>
    <w:rsid w:val="00222217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3A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7F4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8BB"/>
    <w:rsid w:val="002639DB"/>
    <w:rsid w:val="00263A47"/>
    <w:rsid w:val="00263E71"/>
    <w:rsid w:val="002644D6"/>
    <w:rsid w:val="0026468D"/>
    <w:rsid w:val="00264FEB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84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7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85C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C14"/>
    <w:rsid w:val="002E3FC2"/>
    <w:rsid w:val="002E4267"/>
    <w:rsid w:val="002E4DE1"/>
    <w:rsid w:val="002E4EDE"/>
    <w:rsid w:val="002E51B0"/>
    <w:rsid w:val="002E557E"/>
    <w:rsid w:val="002E56DE"/>
    <w:rsid w:val="002E5831"/>
    <w:rsid w:val="002E5852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36F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E90"/>
    <w:rsid w:val="00315FC6"/>
    <w:rsid w:val="0031635E"/>
    <w:rsid w:val="0031656B"/>
    <w:rsid w:val="003168E8"/>
    <w:rsid w:val="00316F5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4B9"/>
    <w:rsid w:val="003545C2"/>
    <w:rsid w:val="003546B0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9E4"/>
    <w:rsid w:val="00362FBF"/>
    <w:rsid w:val="00364636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C6C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38A"/>
    <w:rsid w:val="00385475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B11"/>
    <w:rsid w:val="003A2B81"/>
    <w:rsid w:val="003A2BF9"/>
    <w:rsid w:val="003A2DE1"/>
    <w:rsid w:val="003A3260"/>
    <w:rsid w:val="003A3B92"/>
    <w:rsid w:val="003A3E46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1B0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4E87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490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2BC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8FB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53"/>
    <w:rsid w:val="004040AA"/>
    <w:rsid w:val="004041F4"/>
    <w:rsid w:val="004045EA"/>
    <w:rsid w:val="00404715"/>
    <w:rsid w:val="0040473A"/>
    <w:rsid w:val="004049E2"/>
    <w:rsid w:val="00404C16"/>
    <w:rsid w:val="00404E8B"/>
    <w:rsid w:val="00405A45"/>
    <w:rsid w:val="00405A46"/>
    <w:rsid w:val="00405AF0"/>
    <w:rsid w:val="00405EA2"/>
    <w:rsid w:val="00406772"/>
    <w:rsid w:val="00406822"/>
    <w:rsid w:val="004074AC"/>
    <w:rsid w:val="00407C47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62B4"/>
    <w:rsid w:val="00416A4A"/>
    <w:rsid w:val="00416DD8"/>
    <w:rsid w:val="00416FDB"/>
    <w:rsid w:val="00417819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5E"/>
    <w:rsid w:val="00425DF5"/>
    <w:rsid w:val="004268FE"/>
    <w:rsid w:val="00427A98"/>
    <w:rsid w:val="00427E36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07F"/>
    <w:rsid w:val="00433224"/>
    <w:rsid w:val="00433677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09E1"/>
    <w:rsid w:val="00470A3D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94F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09BE"/>
    <w:rsid w:val="00490EAF"/>
    <w:rsid w:val="00491013"/>
    <w:rsid w:val="004910AE"/>
    <w:rsid w:val="00491208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046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2F17"/>
    <w:rsid w:val="004C3648"/>
    <w:rsid w:val="004C3EBC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58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912"/>
    <w:rsid w:val="004F3C7B"/>
    <w:rsid w:val="004F4772"/>
    <w:rsid w:val="004F49DD"/>
    <w:rsid w:val="004F566C"/>
    <w:rsid w:val="004F5ADA"/>
    <w:rsid w:val="004F5E06"/>
    <w:rsid w:val="004F5F2B"/>
    <w:rsid w:val="004F63C8"/>
    <w:rsid w:val="004F6F75"/>
    <w:rsid w:val="004F6FAB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5E7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01F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4E89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0BD3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0E7D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94C"/>
    <w:rsid w:val="005A0A95"/>
    <w:rsid w:val="005A0C51"/>
    <w:rsid w:val="005A0E08"/>
    <w:rsid w:val="005A1152"/>
    <w:rsid w:val="005A14D4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1FC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20D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540"/>
    <w:rsid w:val="005D7CFC"/>
    <w:rsid w:val="005D7F1F"/>
    <w:rsid w:val="005E023A"/>
    <w:rsid w:val="005E08D1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E7DC4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6F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A1B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0EE"/>
    <w:rsid w:val="00636AA8"/>
    <w:rsid w:val="006370B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10D"/>
    <w:rsid w:val="006476C8"/>
    <w:rsid w:val="00647C4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25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473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48C"/>
    <w:rsid w:val="006C2C9F"/>
    <w:rsid w:val="006C3F40"/>
    <w:rsid w:val="006C41DF"/>
    <w:rsid w:val="006C4766"/>
    <w:rsid w:val="006C4815"/>
    <w:rsid w:val="006C48AF"/>
    <w:rsid w:val="006C5186"/>
    <w:rsid w:val="006C60B2"/>
    <w:rsid w:val="006C65CE"/>
    <w:rsid w:val="006C6A37"/>
    <w:rsid w:val="006C720A"/>
    <w:rsid w:val="006C750D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711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08F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81C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715"/>
    <w:rsid w:val="0071396D"/>
    <w:rsid w:val="007147F6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89F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5F54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771"/>
    <w:rsid w:val="00777ECD"/>
    <w:rsid w:val="0078029C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185"/>
    <w:rsid w:val="0078558C"/>
    <w:rsid w:val="007856C5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2A87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441"/>
    <w:rsid w:val="007B35BA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C58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B68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4CF"/>
    <w:rsid w:val="007D43B2"/>
    <w:rsid w:val="007D4688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3EEE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2BE"/>
    <w:rsid w:val="007F33E8"/>
    <w:rsid w:val="007F41FB"/>
    <w:rsid w:val="007F4A5B"/>
    <w:rsid w:val="007F4BA4"/>
    <w:rsid w:val="007F53DC"/>
    <w:rsid w:val="007F5438"/>
    <w:rsid w:val="007F5927"/>
    <w:rsid w:val="007F5BA3"/>
    <w:rsid w:val="007F62BC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48F"/>
    <w:rsid w:val="008118D7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135"/>
    <w:rsid w:val="00816673"/>
    <w:rsid w:val="00816800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D24"/>
    <w:rsid w:val="00823D32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F4E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3A13"/>
    <w:rsid w:val="008349F7"/>
    <w:rsid w:val="00835FA7"/>
    <w:rsid w:val="00836545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3E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38F"/>
    <w:rsid w:val="0089447E"/>
    <w:rsid w:val="00894FE0"/>
    <w:rsid w:val="0089563F"/>
    <w:rsid w:val="00895905"/>
    <w:rsid w:val="00895DFC"/>
    <w:rsid w:val="008963DF"/>
    <w:rsid w:val="008970E6"/>
    <w:rsid w:val="0089728B"/>
    <w:rsid w:val="00897313"/>
    <w:rsid w:val="0089759A"/>
    <w:rsid w:val="00897BBF"/>
    <w:rsid w:val="008A038D"/>
    <w:rsid w:val="008A0491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5CB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75C"/>
    <w:rsid w:val="008D1917"/>
    <w:rsid w:val="008D19B4"/>
    <w:rsid w:val="008D19CF"/>
    <w:rsid w:val="008D1BDA"/>
    <w:rsid w:val="008D21B4"/>
    <w:rsid w:val="008D235D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B5"/>
    <w:rsid w:val="008E07F4"/>
    <w:rsid w:val="008E0983"/>
    <w:rsid w:val="008E1C5D"/>
    <w:rsid w:val="008E2353"/>
    <w:rsid w:val="008E25B9"/>
    <w:rsid w:val="008E2BEC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8F7CCC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0D3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0E11"/>
    <w:rsid w:val="00922545"/>
    <w:rsid w:val="00922A33"/>
    <w:rsid w:val="00922C29"/>
    <w:rsid w:val="00922C75"/>
    <w:rsid w:val="00923648"/>
    <w:rsid w:val="00923669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927"/>
    <w:rsid w:val="009322C8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E4A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6B47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1E1"/>
    <w:rsid w:val="00976BE5"/>
    <w:rsid w:val="00976DAF"/>
    <w:rsid w:val="00977045"/>
    <w:rsid w:val="0097714A"/>
    <w:rsid w:val="0097733C"/>
    <w:rsid w:val="00977DD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4C5F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2D"/>
    <w:rsid w:val="00992D54"/>
    <w:rsid w:val="00992F6C"/>
    <w:rsid w:val="0099328C"/>
    <w:rsid w:val="0099350A"/>
    <w:rsid w:val="0099452B"/>
    <w:rsid w:val="009947F9"/>
    <w:rsid w:val="00994847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0FA"/>
    <w:rsid w:val="009C3259"/>
    <w:rsid w:val="009C3D61"/>
    <w:rsid w:val="009C3DC5"/>
    <w:rsid w:val="009C4023"/>
    <w:rsid w:val="009C4200"/>
    <w:rsid w:val="009C4497"/>
    <w:rsid w:val="009C4753"/>
    <w:rsid w:val="009C4BF2"/>
    <w:rsid w:val="009C5768"/>
    <w:rsid w:val="009C5BFA"/>
    <w:rsid w:val="009C6BB3"/>
    <w:rsid w:val="009C717C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3E77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046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195"/>
    <w:rsid w:val="009E4CE3"/>
    <w:rsid w:val="009E4D29"/>
    <w:rsid w:val="009E504A"/>
    <w:rsid w:val="009E52C9"/>
    <w:rsid w:val="009E588B"/>
    <w:rsid w:val="009E6AA9"/>
    <w:rsid w:val="009E6ED8"/>
    <w:rsid w:val="009E7F4E"/>
    <w:rsid w:val="009F046F"/>
    <w:rsid w:val="009F0A39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174"/>
    <w:rsid w:val="00A01700"/>
    <w:rsid w:val="00A01806"/>
    <w:rsid w:val="00A03001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9C0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19F"/>
    <w:rsid w:val="00A354EA"/>
    <w:rsid w:val="00A35826"/>
    <w:rsid w:val="00A35C0E"/>
    <w:rsid w:val="00A3619E"/>
    <w:rsid w:val="00A361BC"/>
    <w:rsid w:val="00A362B4"/>
    <w:rsid w:val="00A366F4"/>
    <w:rsid w:val="00A3688D"/>
    <w:rsid w:val="00A40248"/>
    <w:rsid w:val="00A40CEF"/>
    <w:rsid w:val="00A4159A"/>
    <w:rsid w:val="00A4184B"/>
    <w:rsid w:val="00A41BF5"/>
    <w:rsid w:val="00A429C3"/>
    <w:rsid w:val="00A42A23"/>
    <w:rsid w:val="00A43236"/>
    <w:rsid w:val="00A437D4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3B8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80D"/>
    <w:rsid w:val="00A743FD"/>
    <w:rsid w:val="00A744C3"/>
    <w:rsid w:val="00A74955"/>
    <w:rsid w:val="00A74F66"/>
    <w:rsid w:val="00A75247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123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C6F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C6E"/>
    <w:rsid w:val="00A91E82"/>
    <w:rsid w:val="00A9283B"/>
    <w:rsid w:val="00A93336"/>
    <w:rsid w:val="00A934EF"/>
    <w:rsid w:val="00A93F48"/>
    <w:rsid w:val="00A93F81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002E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82F"/>
    <w:rsid w:val="00AC4C38"/>
    <w:rsid w:val="00AC5290"/>
    <w:rsid w:val="00AC5582"/>
    <w:rsid w:val="00AC66A4"/>
    <w:rsid w:val="00AC66AD"/>
    <w:rsid w:val="00AC678D"/>
    <w:rsid w:val="00AC68C3"/>
    <w:rsid w:val="00AC694E"/>
    <w:rsid w:val="00AC6D87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D2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E0D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543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50BB6"/>
    <w:rsid w:val="00B51484"/>
    <w:rsid w:val="00B51A49"/>
    <w:rsid w:val="00B5200F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B7F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24B"/>
    <w:rsid w:val="00BA194C"/>
    <w:rsid w:val="00BA1A4B"/>
    <w:rsid w:val="00BA1DBE"/>
    <w:rsid w:val="00BA2047"/>
    <w:rsid w:val="00BA2628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66ED"/>
    <w:rsid w:val="00BB7549"/>
    <w:rsid w:val="00BB75D6"/>
    <w:rsid w:val="00BB798E"/>
    <w:rsid w:val="00BB79E5"/>
    <w:rsid w:val="00BB7D06"/>
    <w:rsid w:val="00BC078D"/>
    <w:rsid w:val="00BC0A33"/>
    <w:rsid w:val="00BC0F91"/>
    <w:rsid w:val="00BC150D"/>
    <w:rsid w:val="00BC1717"/>
    <w:rsid w:val="00BC177E"/>
    <w:rsid w:val="00BC1811"/>
    <w:rsid w:val="00BC1AB8"/>
    <w:rsid w:val="00BC28AD"/>
    <w:rsid w:val="00BC2FAA"/>
    <w:rsid w:val="00BC36F0"/>
    <w:rsid w:val="00BC41B3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304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EA1"/>
    <w:rsid w:val="00BF6F8C"/>
    <w:rsid w:val="00BF77A0"/>
    <w:rsid w:val="00BF7AF7"/>
    <w:rsid w:val="00BF7FB0"/>
    <w:rsid w:val="00C00251"/>
    <w:rsid w:val="00C004F3"/>
    <w:rsid w:val="00C005C0"/>
    <w:rsid w:val="00C008B2"/>
    <w:rsid w:val="00C008C5"/>
    <w:rsid w:val="00C011A1"/>
    <w:rsid w:val="00C01592"/>
    <w:rsid w:val="00C01A66"/>
    <w:rsid w:val="00C01C59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15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6B2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2EDA"/>
    <w:rsid w:val="00C53035"/>
    <w:rsid w:val="00C535F7"/>
    <w:rsid w:val="00C53AB2"/>
    <w:rsid w:val="00C54E5D"/>
    <w:rsid w:val="00C54EE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5B0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2F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841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467"/>
    <w:rsid w:val="00CA57FB"/>
    <w:rsid w:val="00CA5B25"/>
    <w:rsid w:val="00CA61A9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C04C2"/>
    <w:rsid w:val="00CC0A8A"/>
    <w:rsid w:val="00CC0D5D"/>
    <w:rsid w:val="00CC14B5"/>
    <w:rsid w:val="00CC192B"/>
    <w:rsid w:val="00CC1E64"/>
    <w:rsid w:val="00CC30A3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4E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D91"/>
    <w:rsid w:val="00CE2EA2"/>
    <w:rsid w:val="00CE32D4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E7CAF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73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5BF"/>
    <w:rsid w:val="00D262FE"/>
    <w:rsid w:val="00D2634C"/>
    <w:rsid w:val="00D2695A"/>
    <w:rsid w:val="00D26A42"/>
    <w:rsid w:val="00D277B1"/>
    <w:rsid w:val="00D27A92"/>
    <w:rsid w:val="00D30300"/>
    <w:rsid w:val="00D30AA8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4E69"/>
    <w:rsid w:val="00D35024"/>
    <w:rsid w:val="00D358C8"/>
    <w:rsid w:val="00D35EF0"/>
    <w:rsid w:val="00D3695A"/>
    <w:rsid w:val="00D36AFD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51E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BC3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5A1"/>
    <w:rsid w:val="00D8776F"/>
    <w:rsid w:val="00D87875"/>
    <w:rsid w:val="00D87B50"/>
    <w:rsid w:val="00D87BB0"/>
    <w:rsid w:val="00D87D69"/>
    <w:rsid w:val="00D87D8E"/>
    <w:rsid w:val="00D906AA"/>
    <w:rsid w:val="00D906DF"/>
    <w:rsid w:val="00D90E7C"/>
    <w:rsid w:val="00D9109A"/>
    <w:rsid w:val="00D9136D"/>
    <w:rsid w:val="00D91446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3AF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2937"/>
    <w:rsid w:val="00DC2FC7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2AAE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2B03"/>
    <w:rsid w:val="00DE3640"/>
    <w:rsid w:val="00DE3A4F"/>
    <w:rsid w:val="00DE3A6D"/>
    <w:rsid w:val="00DE3FF5"/>
    <w:rsid w:val="00DE420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E30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015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0DF4"/>
    <w:rsid w:val="00E31538"/>
    <w:rsid w:val="00E3188D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203"/>
    <w:rsid w:val="00E36A8F"/>
    <w:rsid w:val="00E3742C"/>
    <w:rsid w:val="00E379D9"/>
    <w:rsid w:val="00E37DC7"/>
    <w:rsid w:val="00E409C2"/>
    <w:rsid w:val="00E40AB0"/>
    <w:rsid w:val="00E41126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269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0A4"/>
    <w:rsid w:val="00E8147B"/>
    <w:rsid w:val="00E81D79"/>
    <w:rsid w:val="00E825DB"/>
    <w:rsid w:val="00E829AC"/>
    <w:rsid w:val="00E835B2"/>
    <w:rsid w:val="00E83CD5"/>
    <w:rsid w:val="00E84BA4"/>
    <w:rsid w:val="00E85C17"/>
    <w:rsid w:val="00E85D71"/>
    <w:rsid w:val="00E86108"/>
    <w:rsid w:val="00E86921"/>
    <w:rsid w:val="00E86AF1"/>
    <w:rsid w:val="00E86F8C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BB4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2622"/>
    <w:rsid w:val="00ED30E7"/>
    <w:rsid w:val="00ED3188"/>
    <w:rsid w:val="00ED34F1"/>
    <w:rsid w:val="00ED3759"/>
    <w:rsid w:val="00ED3784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531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D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81B"/>
    <w:rsid w:val="00F17920"/>
    <w:rsid w:val="00F17EF0"/>
    <w:rsid w:val="00F201CA"/>
    <w:rsid w:val="00F2039E"/>
    <w:rsid w:val="00F2043C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5A2"/>
    <w:rsid w:val="00F30627"/>
    <w:rsid w:val="00F306FA"/>
    <w:rsid w:val="00F30F67"/>
    <w:rsid w:val="00F319F2"/>
    <w:rsid w:val="00F31E65"/>
    <w:rsid w:val="00F32136"/>
    <w:rsid w:val="00F32A97"/>
    <w:rsid w:val="00F33A84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6B9"/>
    <w:rsid w:val="00F42055"/>
    <w:rsid w:val="00F420F5"/>
    <w:rsid w:val="00F45045"/>
    <w:rsid w:val="00F4548C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537"/>
    <w:rsid w:val="00F616C9"/>
    <w:rsid w:val="00F61828"/>
    <w:rsid w:val="00F61A8C"/>
    <w:rsid w:val="00F61C07"/>
    <w:rsid w:val="00F620CA"/>
    <w:rsid w:val="00F625A6"/>
    <w:rsid w:val="00F627AE"/>
    <w:rsid w:val="00F6312C"/>
    <w:rsid w:val="00F632AB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6D0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52EA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AA0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4E4"/>
    <w:rsid w:val="00FA0EAD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4D5D"/>
    <w:rsid w:val="00FC51EC"/>
    <w:rsid w:val="00FC52F6"/>
    <w:rsid w:val="00FC56E6"/>
    <w:rsid w:val="00FC5837"/>
    <w:rsid w:val="00FC588A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8C5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33F"/>
    <w:rsid w:val="00FE1690"/>
    <w:rsid w:val="00FE16CE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ADA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0D3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060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60D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C16E19"/>
    <w:pPr>
      <w:numPr>
        <w:numId w:val="3"/>
      </w:numPr>
    </w:pPr>
  </w:style>
  <w:style w:type="paragraph" w:customStyle="1" w:styleId="0Maintext">
    <w:name w:val="0 Main text"/>
    <w:basedOn w:val="Normal"/>
    <w:link w:val="0MaintextChar"/>
    <w:qFormat/>
    <w:rsid w:val="00FD38C5"/>
    <w:pPr>
      <w:spacing w:after="100" w:afterAutospacing="1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FD38C5"/>
    <w:rPr>
      <w:rFonts w:ascii="Times New Roman" w:eastAsia="Times New Roman" w:hAnsi="Times New Roman" w:cs="Batang"/>
      <w:lang w:val="en-GB" w:eastAsia="en-US"/>
    </w:rPr>
  </w:style>
  <w:style w:type="character" w:customStyle="1" w:styleId="apple-converted-space">
    <w:name w:val="apple-converted-space"/>
    <w:basedOn w:val="DefaultParagraphFont"/>
    <w:rsid w:val="00CE7C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01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30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4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13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72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314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1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0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1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598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5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87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25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0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10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38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58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42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31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160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6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2001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6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30331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80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5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3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4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7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33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339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5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2071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89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133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215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801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235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9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8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07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8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3189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690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8946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0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2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78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0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2523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8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43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58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035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8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88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5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8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891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24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70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087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13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950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85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8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6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6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3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1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8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79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5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820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8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55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7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7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6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4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7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6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6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0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30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3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13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2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7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1596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07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905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584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474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7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809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2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205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85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892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0934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655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925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567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429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0733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022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78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4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22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392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04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746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806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6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7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6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5029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137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80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8073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32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0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7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84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9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50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0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694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48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66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75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48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176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665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811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14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1407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44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93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66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A13BBDF-90CD-4E45-A994-B043A0E5E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2021-05-07T21:58:00Z</dcterms:created>
  <dcterms:modified xsi:type="dcterms:W3CDTF">2021-10-22T06:40:00Z</dcterms:modified>
</cp:coreProperties>
</file>